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77" w:rsidRDefault="0048197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81977" w:rsidRDefault="00481977">
      <w:pPr>
        <w:pStyle w:val="ConsPlusNormal"/>
        <w:jc w:val="both"/>
        <w:outlineLvl w:val="0"/>
      </w:pPr>
    </w:p>
    <w:p w:rsidR="00481977" w:rsidRDefault="00481977">
      <w:pPr>
        <w:pStyle w:val="ConsPlusNormal"/>
        <w:outlineLvl w:val="0"/>
      </w:pPr>
      <w:r>
        <w:t>Зарегистрировано в Минюсте России 21 февраля 2019 г. N 53857</w:t>
      </w:r>
    </w:p>
    <w:p w:rsidR="00481977" w:rsidRDefault="004819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Title"/>
        <w:jc w:val="center"/>
      </w:pPr>
      <w:r>
        <w:t>МИНИСТЕРСТВО СТРОИТЕЛЬСТВА И ЖИЛИЩНО-КОММУНАЛЬНОГО</w:t>
      </w:r>
    </w:p>
    <w:p w:rsidR="00481977" w:rsidRDefault="00481977">
      <w:pPr>
        <w:pStyle w:val="ConsPlusTitle"/>
        <w:jc w:val="center"/>
      </w:pPr>
      <w:r>
        <w:t>ХОЗЯЙСТВА РОССИЙСКОЙ ФЕДЕРАЦИИ</w:t>
      </w:r>
    </w:p>
    <w:p w:rsidR="00481977" w:rsidRDefault="00481977">
      <w:pPr>
        <w:pStyle w:val="ConsPlusTitle"/>
        <w:jc w:val="both"/>
      </w:pPr>
    </w:p>
    <w:p w:rsidR="00481977" w:rsidRDefault="00481977">
      <w:pPr>
        <w:pStyle w:val="ConsPlusTitle"/>
        <w:jc w:val="center"/>
      </w:pPr>
      <w:r>
        <w:t>ПРИКАЗ</w:t>
      </w:r>
    </w:p>
    <w:p w:rsidR="00481977" w:rsidRDefault="00481977">
      <w:pPr>
        <w:pStyle w:val="ConsPlusTitle"/>
        <w:jc w:val="center"/>
      </w:pPr>
      <w:r>
        <w:t>от 12 октября 2018 г. N 656/пр</w:t>
      </w:r>
    </w:p>
    <w:p w:rsidR="00481977" w:rsidRDefault="00481977">
      <w:pPr>
        <w:pStyle w:val="ConsPlusTitle"/>
        <w:jc w:val="both"/>
      </w:pPr>
    </w:p>
    <w:p w:rsidR="00481977" w:rsidRDefault="00481977">
      <w:pPr>
        <w:pStyle w:val="ConsPlusTitle"/>
        <w:jc w:val="center"/>
      </w:pPr>
      <w:r>
        <w:t>ОБ УТВЕРЖДЕНИИ ФОРМЫ И ПОРЯДКА</w:t>
      </w:r>
    </w:p>
    <w:p w:rsidR="00481977" w:rsidRDefault="00481977">
      <w:pPr>
        <w:pStyle w:val="ConsPlusTitle"/>
        <w:jc w:val="center"/>
      </w:pPr>
      <w:r>
        <w:t>ПРЕДОСТАВЛЕНИЯ ЗАСТРОЙЩИКАМИ В КОНТРОЛИРУЮЩИЙ ОРГАН</w:t>
      </w:r>
    </w:p>
    <w:p w:rsidR="00481977" w:rsidRDefault="00481977">
      <w:pPr>
        <w:pStyle w:val="ConsPlusTitle"/>
        <w:jc w:val="center"/>
      </w:pPr>
      <w:r>
        <w:t>ОТЧЕТНОСТИ ОБ ОСУЩЕСТВЛЕНИИ ДЕЯТЕЛЬНОСТИ, СВЯЗАННОЙ</w:t>
      </w:r>
    </w:p>
    <w:p w:rsidR="00481977" w:rsidRDefault="00481977">
      <w:pPr>
        <w:pStyle w:val="ConsPlusTitle"/>
        <w:jc w:val="center"/>
      </w:pPr>
      <w:r>
        <w:t>С ПРИВЛЕЧЕНИЕМ ДЕНЕЖНЫХ СРЕДСТВ УЧАСТНИКОВ ДОЛЕВОГО</w:t>
      </w:r>
    </w:p>
    <w:p w:rsidR="00481977" w:rsidRDefault="00481977">
      <w:pPr>
        <w:pStyle w:val="ConsPlusTitle"/>
        <w:jc w:val="center"/>
      </w:pPr>
      <w:r>
        <w:t>СТРОИТЕЛЬСТВА ДЛЯ СТРОИТЕЛЬСТВА (СОЗДАНИЯ) МНОГОКВАРТИРНЫХ</w:t>
      </w:r>
    </w:p>
    <w:p w:rsidR="00481977" w:rsidRDefault="00481977">
      <w:pPr>
        <w:pStyle w:val="ConsPlusTitle"/>
        <w:jc w:val="center"/>
      </w:pPr>
      <w:r>
        <w:t>ДОМОВ И (ИЛИ) ИНЫХ ОБЪЕКТОВ НЕДВИЖИМОСТИ, В ТОМ ЧИСЛЕ</w:t>
      </w:r>
    </w:p>
    <w:p w:rsidR="00481977" w:rsidRDefault="00481977">
      <w:pPr>
        <w:pStyle w:val="ConsPlusTitle"/>
        <w:jc w:val="center"/>
      </w:pPr>
      <w:r>
        <w:t>ОБ ИСПОЛНЕНИИ ПРИМЕРНЫХ ГРАФИКОВ РЕАЛИЗАЦИИ ПРОЕКТОВ</w:t>
      </w:r>
    </w:p>
    <w:p w:rsidR="00481977" w:rsidRDefault="00481977">
      <w:pPr>
        <w:pStyle w:val="ConsPlusTitle"/>
        <w:jc w:val="center"/>
      </w:pPr>
      <w:r>
        <w:t>СТРОИТЕЛЬСТВА И СВОИХ ОБЯЗАТЕЛЬСТВ ПО ДОГОВОРАМ, СВОДНОЙ</w:t>
      </w:r>
    </w:p>
    <w:p w:rsidR="00481977" w:rsidRDefault="00481977">
      <w:pPr>
        <w:pStyle w:val="ConsPlusTitle"/>
        <w:jc w:val="center"/>
      </w:pPr>
      <w:r>
        <w:t>НАКОПИТЕЛЬНОЙ ВЕДОМОСТИ ПРОЕКТА СТРОИТЕЛЬСТВА</w:t>
      </w:r>
    </w:p>
    <w:p w:rsidR="00481977" w:rsidRDefault="004819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19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977" w:rsidRDefault="0048197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977" w:rsidRDefault="004819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977" w:rsidRDefault="004819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977" w:rsidRDefault="004819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01.11.2019 N 668/пр)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977" w:rsidRDefault="00481977"/>
        </w:tc>
      </w:tr>
    </w:tbl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3.2 части 3 статьи 23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&lt;1&gt; и </w:t>
      </w:r>
      <w:hyperlink r:id="rId8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&lt;2&gt;, приказываю: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2005, N 1, ст. 40; 2018, N 31, ст. 4861.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2013, N 47, ст. 6117; 2018, N 47, ст. 6117.</w:t>
      </w: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ind w:firstLine="540"/>
        <w:jc w:val="both"/>
      </w:pPr>
      <w:r>
        <w:t>1. Утвердить прилагаемые: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 xml:space="preserve">а) </w:t>
      </w:r>
      <w:hyperlink w:anchor="P51" w:history="1">
        <w:r>
          <w:rPr>
            <w:color w:val="0000FF"/>
          </w:rPr>
          <w:t>форму</w:t>
        </w:r>
      </w:hyperlink>
      <w:r>
        <w:t xml:space="preserve">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строительства;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 xml:space="preserve">б) </w:t>
      </w:r>
      <w:hyperlink w:anchor="P1261" w:history="1">
        <w:r>
          <w:rPr>
            <w:color w:val="0000FF"/>
          </w:rPr>
          <w:t>порядок</w:t>
        </w:r>
      </w:hyperlink>
      <w:r>
        <w:t xml:space="preserve"> предоставления застройщиком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</w:t>
      </w:r>
      <w:r>
        <w:lastRenderedPageBreak/>
        <w:t>объектов недвижимости.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со дня признания утратившим силу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27 октября 2005 г. N 645 "О ежеквартальной отчетности застройщиков об осуществлении деятельности, связанной с привлечением денежных средств участников долевого строительства" &lt;3&gt;.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2005, N 45, ст. 4616; 2007, N 4, ст. 519.</w:t>
      </w: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jc w:val="right"/>
      </w:pPr>
      <w:r>
        <w:t>Министр</w:t>
      </w:r>
    </w:p>
    <w:p w:rsidR="00481977" w:rsidRDefault="00481977">
      <w:pPr>
        <w:pStyle w:val="ConsPlusNormal"/>
        <w:jc w:val="right"/>
      </w:pPr>
      <w:r>
        <w:t>В.В.ЯКУШЕВ</w:t>
      </w: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jc w:val="right"/>
        <w:outlineLvl w:val="0"/>
      </w:pPr>
      <w:r>
        <w:t>Утверждена</w:t>
      </w:r>
    </w:p>
    <w:p w:rsidR="00481977" w:rsidRDefault="00481977">
      <w:pPr>
        <w:pStyle w:val="ConsPlusNormal"/>
        <w:jc w:val="right"/>
      </w:pPr>
      <w:r>
        <w:t>приказом Министерства строительства</w:t>
      </w:r>
    </w:p>
    <w:p w:rsidR="00481977" w:rsidRDefault="00481977">
      <w:pPr>
        <w:pStyle w:val="ConsPlusNormal"/>
        <w:jc w:val="right"/>
      </w:pPr>
      <w:r>
        <w:t>и жилищно-коммунального хозяйства</w:t>
      </w:r>
    </w:p>
    <w:p w:rsidR="00481977" w:rsidRDefault="00481977">
      <w:pPr>
        <w:pStyle w:val="ConsPlusNormal"/>
        <w:jc w:val="right"/>
      </w:pPr>
      <w:r>
        <w:t>Российской Федерации</w:t>
      </w:r>
    </w:p>
    <w:p w:rsidR="00481977" w:rsidRDefault="00481977">
      <w:pPr>
        <w:pStyle w:val="ConsPlusNormal"/>
        <w:jc w:val="right"/>
      </w:pPr>
      <w:r>
        <w:t>от 12 октября 2018 г. N 656/пр</w:t>
      </w:r>
    </w:p>
    <w:p w:rsidR="00481977" w:rsidRDefault="004819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819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977" w:rsidRDefault="0048197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977" w:rsidRDefault="004819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977" w:rsidRDefault="004819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977" w:rsidRDefault="004819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01.11.2019 N 668/пр)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977" w:rsidRDefault="00481977"/>
        </w:tc>
      </w:tr>
    </w:tbl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jc w:val="right"/>
      </w:pPr>
      <w:r>
        <w:t>Форма</w:t>
      </w:r>
    </w:p>
    <w:p w:rsidR="00481977" w:rsidRDefault="0048197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819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</w:pPr>
            <w:bookmarkStart w:id="0" w:name="P51"/>
            <w:bookmarkEnd w:id="0"/>
            <w:r>
              <w:t>Отчетность</w:t>
            </w:r>
          </w:p>
          <w:p w:rsidR="00481977" w:rsidRDefault="00481977">
            <w:pPr>
              <w:pStyle w:val="ConsPlusNormal"/>
              <w:jc w:val="center"/>
            </w:pPr>
            <w:r>
              <w:t>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</w:t>
            </w:r>
          </w:p>
          <w:p w:rsidR="00481977" w:rsidRDefault="00481977">
            <w:pPr>
              <w:pStyle w:val="ConsPlusNormal"/>
              <w:jc w:val="center"/>
            </w:pPr>
            <w:r>
              <w:t xml:space="preserve">за __ квартал 20__ г. </w:t>
            </w:r>
            <w:hyperlink w:anchor="P1219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4819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</w:pPr>
          </w:p>
        </w:tc>
      </w:tr>
      <w:tr w:rsidR="004819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  <w:outlineLvl w:val="1"/>
            </w:pPr>
            <w:r>
              <w:t>I. Сведения</w:t>
            </w:r>
          </w:p>
          <w:p w:rsidR="00481977" w:rsidRDefault="00481977">
            <w:pPr>
              <w:pStyle w:val="ConsPlusNormal"/>
              <w:jc w:val="center"/>
            </w:pPr>
            <w:r>
              <w:t>о застройщике, осуществляющем деятельность, связанную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</w:t>
            </w:r>
          </w:p>
        </w:tc>
      </w:tr>
    </w:tbl>
    <w:p w:rsidR="00481977" w:rsidRDefault="004819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758"/>
        <w:gridCol w:w="1474"/>
      </w:tblGrid>
      <w:tr w:rsidR="00481977">
        <w:tc>
          <w:tcPr>
            <w:tcW w:w="850" w:type="dxa"/>
            <w:vAlign w:val="bottom"/>
          </w:tcPr>
          <w:p w:rsidR="00481977" w:rsidRDefault="004819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Наименование юридического лица - застройщика </w:t>
            </w:r>
            <w:hyperlink w:anchor="P122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bottom"/>
          </w:tcPr>
          <w:p w:rsidR="00481977" w:rsidRDefault="004819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Сокращенное наименование юридического лица - застройщика </w:t>
            </w:r>
            <w:hyperlink w:anchor="P122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bottom"/>
          </w:tcPr>
          <w:p w:rsidR="00481977" w:rsidRDefault="004819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Место нахождения юридического лица - застройщика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bottom"/>
          </w:tcPr>
          <w:p w:rsidR="00481977" w:rsidRDefault="004819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Единоличный исполнительный орган </w:t>
            </w:r>
            <w:hyperlink w:anchor="P12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bottom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Основной государственный регистрационный номер (ОГРН)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bottom"/>
          </w:tcPr>
          <w:p w:rsidR="00481977" w:rsidRDefault="004819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Дата государственной регистрации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Идентификационный номер налогоплательщика/код причины постановки на учет в налоговом органе (далее - ИНН/КПП)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</w:tbl>
    <w:p w:rsidR="00481977" w:rsidRDefault="00481977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0"/>
        <w:gridCol w:w="340"/>
        <w:gridCol w:w="1450"/>
        <w:gridCol w:w="340"/>
        <w:gridCol w:w="3628"/>
      </w:tblGrid>
      <w:tr w:rsidR="00481977"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977" w:rsidRDefault="004819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both"/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1977" w:rsidRDefault="004819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977" w:rsidRDefault="00481977">
            <w:pPr>
              <w:pStyle w:val="ConsPlusNormal"/>
            </w:pPr>
          </w:p>
        </w:tc>
      </w:tr>
      <w:tr w:rsidR="00481977">
        <w:tblPrEx>
          <w:tblBorders>
            <w:insideH w:val="none" w:sz="0" w:space="0" w:color="auto"/>
          </w:tblBorders>
        </w:tblPrEx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both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</w:tc>
      </w:tr>
      <w:tr w:rsidR="00481977">
        <w:tblPrEx>
          <w:tblBorders>
            <w:insideH w:val="none" w:sz="0" w:space="0" w:color="auto"/>
          </w:tblBorders>
        </w:tblPrEx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</w:pPr>
            <w:r>
              <w:t>М.П. (при наличии печати)</w:t>
            </w:r>
          </w:p>
        </w:tc>
      </w:tr>
      <w:tr w:rsidR="00481977">
        <w:tblPrEx>
          <w:tblBorders>
            <w:insideH w:val="none" w:sz="0" w:space="0" w:color="auto"/>
          </w:tblBorders>
        </w:tblPrEx>
        <w:tc>
          <w:tcPr>
            <w:tcW w:w="9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</w:pPr>
          </w:p>
        </w:tc>
      </w:tr>
      <w:tr w:rsidR="00481977">
        <w:tblPrEx>
          <w:tblBorders>
            <w:insideH w:val="none" w:sz="0" w:space="0" w:color="auto"/>
          </w:tblBorders>
        </w:tblPrEx>
        <w:tc>
          <w:tcPr>
            <w:tcW w:w="9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</w:pPr>
            <w:r>
              <w:t>"__" ___________ 20__ г.</w:t>
            </w:r>
          </w:p>
        </w:tc>
      </w:tr>
    </w:tbl>
    <w:p w:rsidR="00481977" w:rsidRDefault="004819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819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  <w:outlineLvl w:val="1"/>
            </w:pPr>
            <w:r>
              <w:t xml:space="preserve">II. Сведения о многоквартирном доме и (или) ином объекте недвижимости, строящемся (создаваемом) застройщиком с привлечением денежных средств участников долевого строительства </w:t>
            </w:r>
            <w:hyperlink w:anchor="P1223" w:history="1">
              <w:r>
                <w:rPr>
                  <w:color w:val="0000FF"/>
                </w:rPr>
                <w:t>&lt;5&gt;</w:t>
              </w:r>
            </w:hyperlink>
          </w:p>
        </w:tc>
      </w:tr>
    </w:tbl>
    <w:p w:rsidR="00481977" w:rsidRDefault="004819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758"/>
        <w:gridCol w:w="1474"/>
      </w:tblGrid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 xml:space="preserve">Наименование объекта недвижимости </w:t>
            </w:r>
            <w:hyperlink w:anchor="P1224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bottom"/>
          </w:tcPr>
          <w:p w:rsidR="00481977" w:rsidRDefault="004819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Местоположение объекта недвижимости (строительный адрес)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Информация о праве на земельный участок, предоставленный для строительства (создания) объекта недвижимости: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кадастровый номер земельного участка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вид права (собственность, аренда, субаренда, бессрочное пользование)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дата, номер договора аренды, период его действия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дата и номер регистрации права на земельный участок в Едином государственном реестре недвижимости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Информация о разрешении на строительство: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номер разрешения на строительство и дата его выдачи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наименование органа (организации), выдавшего разрешение на строительство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 xml:space="preserve">первоначальный срок действия разрешения на строительство </w:t>
            </w:r>
            <w:hyperlink w:anchor="P1225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дата внесения изменений в разрешение на строительство, краткое описание внесенных изменений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информация о продлении срока действия разрешения на строительство, новый срок действия разрешения на строительство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Общее количество и площадь самостоятельных частей в составе </w:t>
            </w:r>
            <w:r>
              <w:lastRenderedPageBreak/>
              <w:t>объекта недвижимости, в отношении которых могут заключаться договоры участия в долевом строительстве (далее - ДДУ), в том числе: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X</w:t>
            </w:r>
          </w:p>
        </w:tc>
      </w:tr>
      <w:tr w:rsidR="00481977">
        <w:tc>
          <w:tcPr>
            <w:tcW w:w="850" w:type="dxa"/>
            <w:vMerge w:val="restart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жилые помещения: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  <w:vMerge/>
          </w:tcPr>
          <w:p w:rsidR="00481977" w:rsidRDefault="00481977"/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- количество (шт.)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Merge/>
          </w:tcPr>
          <w:p w:rsidR="00481977" w:rsidRDefault="00481977"/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- площадь (кв. м)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Merge w:val="restart"/>
          </w:tcPr>
          <w:p w:rsidR="00481977" w:rsidRDefault="0048197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нежилые помещения: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  <w:vMerge/>
          </w:tcPr>
          <w:p w:rsidR="00481977" w:rsidRDefault="00481977"/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- количество (шт.)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Merge/>
          </w:tcPr>
          <w:p w:rsidR="00481977" w:rsidRDefault="00481977"/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- площадь (кв. м)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Merge w:val="restart"/>
          </w:tcPr>
          <w:p w:rsidR="00481977" w:rsidRDefault="0048197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машино-места: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  <w:vMerge/>
          </w:tcPr>
          <w:p w:rsidR="00481977" w:rsidRDefault="00481977"/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- количество (шт.)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Merge/>
          </w:tcPr>
          <w:p w:rsidR="00481977" w:rsidRDefault="00481977"/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- площадь (кв. м)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Планируемая стоимость строительства (создания) объекта недвижимости, указанная в проектной декларации (далее - проектная стоимость строительства), по состоянию на дату получения заключения о соответствии застройщика и проектной декларации требованиям законодательства о долевом строительстве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Проектная стоимость по состоянию на первую календарную дату отчетного периода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Изменение проектной стоимости строительства за отчетный период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Проектная стоимость строительства по состоянию на последнюю календарную дату отчетного периода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Фактически понесенные застройщиком расходы по реализации проекта строительства по состоянию на последнюю календарную дату отчетного периода, всего (с НДС, млн. рублей), из них: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 xml:space="preserve">фактически понесенные застройщиком затраты на строительство (создание) объекта недвижимости с даты получения заключения о соответствии застройщика и проектной декларации требованиям законодательства о долевом строительстве до последней календарной даты отчетного периода (млн. рублей) </w:t>
            </w:r>
            <w:hyperlink w:anchor="P1226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 xml:space="preserve">размер выданных подрядчикам и поставщикам авансов (млн. рублей) </w:t>
            </w:r>
            <w:hyperlink w:anchor="P1227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 xml:space="preserve">размер денежных средств на оплату услуг застройщика (млн. рублей) </w:t>
            </w:r>
            <w:hyperlink w:anchor="P1228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стоимость оплаченных запасов, относящихся к строительству (созданию) объекта недвижимости и находящихся на складе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Информация о привлеченных кредитных (заемных) средствах на строительство (создание) объекта недвижимости: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наименование, ИНН кредитной организации, предоставившей кредитные (заемные) средства на строительство (создание) объекта недвижимости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общий объем кредитных (заемных) средств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объем кредитных (заемных) средств, привлеченных до заключения застройщиком ДДУ с первым участником долевого строительства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объем кредитных (заемных) средств, привлеченных застройщиком после заключения застройщиком ДДУ с первым участником долевого строительства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11.5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наименование, ИНН основного общества, предоставившего целевой заем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11.6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общий объем заемных средств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Информация о сумме привлеченных денежных средств участников долевого строительства на строительство (создание) объекта недвижимости: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bookmarkStart w:id="1" w:name="P211"/>
            <w:bookmarkEnd w:id="1"/>
            <w:r>
              <w:t>12.1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сумма денежных средств участников долевого строительства, привлеченных застройщиком по ДДУ на первую календарную дату отчетного периода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bookmarkStart w:id="2" w:name="P214"/>
            <w:bookmarkEnd w:id="2"/>
            <w:r>
              <w:t>12.2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сумма денежных средств участников долевого строительства, привлеченных в отчетном периоде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12.3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общая сумма денежных средств участников долевого строительства, привлеченных застройщиком для строительства (создания) объекта недвижимости (млн. рублей) </w:t>
            </w:r>
            <w:hyperlink w:anchor="P1229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bookmarkStart w:id="3" w:name="P220"/>
            <w:bookmarkEnd w:id="3"/>
            <w:r>
              <w:t>12.4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сумма денежных средств участников долевого строительства, использованных застройщиком в отчетном периоде по целевому назначению (млн. рублей) </w:t>
            </w:r>
            <w:hyperlink w:anchor="P1230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12.5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сумма денежных средств участников долевого строительства, использованных застройщиком по целевому назначению на первую календарную дату отчетного периода (млн. рублей) </w:t>
            </w:r>
            <w:hyperlink w:anchor="P1230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12.6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сумма денежных средств, возвращенных на первую календарную дату отчетного периода участникам долевого строительства в связи с расторжением ДДУ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bookmarkStart w:id="4" w:name="P229"/>
            <w:bookmarkEnd w:id="4"/>
            <w:r>
              <w:t>12.7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сумма денежных средств, возвращенных в отчетном периоде участникам долевого строительства в связи с расторжением ДДУ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12.8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 xml:space="preserve">сумма денежных средств участников долевого строительства на последнюю календарную дату отчетного периода, не использованных по целевому назначению (млн. рублей) </w:t>
            </w:r>
            <w:hyperlink w:anchor="P1230" w:history="1">
              <w:r>
                <w:rPr>
                  <w:color w:val="0000FF"/>
                </w:rPr>
                <w:t>&lt;12&gt;</w:t>
              </w:r>
            </w:hyperlink>
            <w:r>
              <w:t xml:space="preserve">, </w:t>
            </w:r>
            <w:hyperlink w:anchor="P1231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Информация о заключенных ДДУ по объектам долевого строительства: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дата заключения первого ДДУ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количество ДДУ, заключенных за отчетный период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количество ДДУ, расторгнутых за отчетный период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общее количество ДДУ, заключенных и действующих на последнюю календарную дату отчетного периода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Merge w:val="restart"/>
          </w:tcPr>
          <w:p w:rsidR="00481977" w:rsidRDefault="00481977">
            <w:pPr>
              <w:pStyle w:val="ConsPlusNormal"/>
              <w:jc w:val="center"/>
            </w:pPr>
            <w:r>
              <w:t>13.5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Объекты долевого строительства - жилые помещения, в отношении которых на отчетную дату действуют ДДУ: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  <w:vMerge/>
          </w:tcPr>
          <w:p w:rsidR="00481977" w:rsidRDefault="00481977"/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- количество объектов (шт.)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Merge/>
          </w:tcPr>
          <w:p w:rsidR="00481977" w:rsidRDefault="00481977"/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- площадь объектов (кв. м)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Merge w:val="restart"/>
          </w:tcPr>
          <w:p w:rsidR="00481977" w:rsidRDefault="00481977">
            <w:pPr>
              <w:pStyle w:val="ConsPlusNormal"/>
              <w:jc w:val="center"/>
            </w:pPr>
            <w:r>
              <w:t>13.6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Объекты долевого строительства - нежилые помещения, в отношении которых на отчетную дату действуют ДДУ: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  <w:vMerge/>
          </w:tcPr>
          <w:p w:rsidR="00481977" w:rsidRDefault="00481977"/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- количество объектов (шт.)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Merge/>
          </w:tcPr>
          <w:p w:rsidR="00481977" w:rsidRDefault="00481977"/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- площадь объектов (кв. м)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Merge w:val="restart"/>
          </w:tcPr>
          <w:p w:rsidR="00481977" w:rsidRDefault="00481977">
            <w:pPr>
              <w:pStyle w:val="ConsPlusNormal"/>
              <w:jc w:val="center"/>
            </w:pPr>
            <w:r>
              <w:t>13.7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Объекты долевого строительства - машино-места, в отношении которых на отчетную дату действуют ДДУ: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  <w:vMerge/>
          </w:tcPr>
          <w:p w:rsidR="00481977" w:rsidRDefault="00481977"/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- количество объектов (шт.)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Merge/>
          </w:tcPr>
          <w:p w:rsidR="00481977" w:rsidRDefault="00481977"/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- площадь объектов (кв. м)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13.8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Общая сумма обязательств по ДДУ (млн. рублей),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13.8.1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в том числе, общая сумма денежных средств, предусмотренная ДДУ на оплату услуг застройщика, предусмотренных Федеральным </w:t>
            </w:r>
            <w:hyperlink r:id="rId1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Закон о долевом строительстве)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13.9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Дебиторская задолженность участников долевого строительства по оплате ДДУ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13.10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Общая сумма денежных средств участников долевого строительства, привлеченных застройщиком для строительства (создания) объекта недвижимости с даты получения заключения о соответствии застройщика и проектной декларации требованиям законодательства о долевом строительстве и до последней календарной даты отчетного периода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 xml:space="preserve">Информация об исполнении застройщиком ДДУ </w:t>
            </w:r>
            <w:hyperlink w:anchor="P1232" w:history="1">
              <w:r>
                <w:rPr>
                  <w:color w:val="0000FF"/>
                </w:rPr>
                <w:t>&lt;14&gt;</w:t>
              </w:r>
            </w:hyperlink>
            <w:r>
              <w:t>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количество исполненных застройщиком ДДУ (шт.)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14.2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количество неисполненных застройщиком ДДУ (шт.)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общая сумма неисполненных застройщиком обязательств по ДДУ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Первоначальный срок передачи объектов долевого строительства участникам долевого строительства </w:t>
            </w:r>
            <w:hyperlink w:anchor="P1233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Предполагаемый срок передачи объектов долевого строительства участникам долевого строительства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Информация о разрешении на ввод в эксплуатацию объекта недвижимости, завершенного строительством: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номер, дата выдачи разрешения на ввод в эксплуатацию объекта недвижимости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наименование органа (организации), выдавшего разрешение на ввод в эксплуатацию объекта недвижимости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 xml:space="preserve">Сведения о договоре страхования </w:t>
            </w:r>
            <w:hyperlink w:anchor="P1234" w:history="1">
              <w:r>
                <w:rPr>
                  <w:color w:val="0000FF"/>
                </w:rPr>
                <w:t>&lt;16&gt;</w:t>
              </w:r>
            </w:hyperlink>
            <w:r>
              <w:t>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наименование (сокращенное наименование), место нахождения, ИНН страховой организации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дата и номер договора страхования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срок действия договора страхования, новый срок действия договора страхования в случае его продления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Сведения о договоре поручительства: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наименование (сокращенное наименование), место нахождения, ИНН банка-поручителя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дата и номер договора поручительства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>срок действия договора поручительства, в том числе новый срок действия договора поручительства в случае его продления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 xml:space="preserve">Сведения об исполнении застройщиком обязанности по уплате отчислений (взносов) в компенсационный фонд </w:t>
            </w:r>
            <w:hyperlink w:anchor="P1235" w:history="1">
              <w:r>
                <w:rPr>
                  <w:color w:val="0000FF"/>
                </w:rPr>
                <w:t>&lt;17&gt;</w:t>
              </w:r>
            </w:hyperlink>
            <w:r>
              <w:t>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сумма обязательных отчислений (взносов) застройщика в компенсационный фонд, перечисленных в компенсационный фонд публично-правовой компании "Фонд защиты прав граждан - участников долевого строительства" с даты получения заключения о соответствии застройщика и проектной декларации требованиям законодательства о долевом строительстве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сумма обязательных отчислений (взносов) застройщика, внесенных на номинальный счет публично-правовой компании "Фонд защиты прав граждан - участников долевого строительства" с даты получения заключения о соответствии застройщика и проектной декларации требованиям законодательства о долевом строительстве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 xml:space="preserve">Сведения о расчетном счете застройщика, открытом в целях осуществления деятельности, предусмотренной </w:t>
            </w:r>
            <w:hyperlink r:id="rId1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 долевом строительстве:</w:t>
            </w:r>
          </w:p>
        </w:tc>
        <w:tc>
          <w:tcPr>
            <w:tcW w:w="147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X</w:t>
            </w: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организационно-правовая форма и наименование уполномоченного банка, в котором у застройщика открыт расчетный счет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реквизиты расчетного счета застройщика в уполномоченном банке (номер расчетного счета, корреспондентский счет, БИК, ИНН/КПП, ОГРН, ОКПО)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6758" w:type="dxa"/>
            <w:vAlign w:val="center"/>
          </w:tcPr>
          <w:p w:rsidR="00481977" w:rsidRDefault="00481977">
            <w:pPr>
              <w:pStyle w:val="ConsPlusNormal"/>
            </w:pPr>
            <w:r>
              <w:t>остаток денежных средств на расчетном счете на конец отчетного периода (млн. рублей)</w:t>
            </w:r>
          </w:p>
        </w:tc>
        <w:tc>
          <w:tcPr>
            <w:tcW w:w="1474" w:type="dxa"/>
          </w:tcPr>
          <w:p w:rsidR="00481977" w:rsidRDefault="00481977">
            <w:pPr>
              <w:pStyle w:val="ConsPlusNormal"/>
            </w:pPr>
          </w:p>
        </w:tc>
      </w:tr>
    </w:tbl>
    <w:p w:rsidR="00481977" w:rsidRDefault="004819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82"/>
      </w:tblGrid>
      <w:tr w:rsidR="00481977">
        <w:tc>
          <w:tcPr>
            <w:tcW w:w="9082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  <w:outlineLvl w:val="1"/>
            </w:pPr>
            <w:r>
              <w:t>III. Сведения</w:t>
            </w:r>
          </w:p>
          <w:p w:rsidR="00481977" w:rsidRDefault="00481977">
            <w:pPr>
              <w:pStyle w:val="ConsPlusNormal"/>
              <w:jc w:val="center"/>
            </w:pPr>
            <w:r>
              <w:t xml:space="preserve">о нормативах оценки финансовой устойчивости деятельности застройщика </w:t>
            </w:r>
            <w:hyperlink w:anchor="P1236" w:history="1">
              <w:r>
                <w:rPr>
                  <w:color w:val="0000FF"/>
                </w:rPr>
                <w:t>&lt;18&gt;</w:t>
              </w:r>
            </w:hyperlink>
            <w:r>
              <w:t xml:space="preserve">, </w:t>
            </w:r>
            <w:hyperlink w:anchor="P1237" w:history="1">
              <w:r>
                <w:rPr>
                  <w:color w:val="0000FF"/>
                </w:rPr>
                <w:t>&lt;19&gt;</w:t>
              </w:r>
            </w:hyperlink>
          </w:p>
        </w:tc>
      </w:tr>
    </w:tbl>
    <w:p w:rsidR="00481977" w:rsidRDefault="004819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758"/>
        <w:gridCol w:w="1701"/>
      </w:tblGrid>
      <w:tr w:rsidR="00481977">
        <w:tc>
          <w:tcPr>
            <w:tcW w:w="624" w:type="dxa"/>
            <w:vAlign w:val="bottom"/>
          </w:tcPr>
          <w:p w:rsidR="00481977" w:rsidRDefault="004819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Норматив обеспеченности обязательств </w:t>
            </w:r>
            <w:hyperlink w:anchor="P1238" w:history="1">
              <w:r>
                <w:rPr>
                  <w:color w:val="0000FF"/>
                </w:rPr>
                <w:t>&lt;20&gt;</w:t>
              </w:r>
            </w:hyperlink>
            <w:r>
              <w:t xml:space="preserve"> (Н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170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624" w:type="dxa"/>
            <w:vAlign w:val="bottom"/>
          </w:tcPr>
          <w:p w:rsidR="00481977" w:rsidRDefault="004819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Норматив целевого использования средств </w:t>
            </w:r>
            <w:hyperlink w:anchor="P1238" w:history="1">
              <w:r>
                <w:rPr>
                  <w:color w:val="0000FF"/>
                </w:rPr>
                <w:t>&lt;20&gt;</w:t>
              </w:r>
            </w:hyperlink>
            <w:r>
              <w:t xml:space="preserve"> (Н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0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624" w:type="dxa"/>
            <w:vAlign w:val="bottom"/>
          </w:tcPr>
          <w:p w:rsidR="00481977" w:rsidRDefault="004819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58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Размер собственных денежных средств застройщика </w:t>
            </w:r>
            <w:hyperlink w:anchor="P1239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701" w:type="dxa"/>
          </w:tcPr>
          <w:p w:rsidR="00481977" w:rsidRDefault="00481977">
            <w:pPr>
              <w:pStyle w:val="ConsPlusNormal"/>
            </w:pPr>
          </w:p>
        </w:tc>
      </w:tr>
    </w:tbl>
    <w:p w:rsidR="00481977" w:rsidRDefault="004819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819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  <w:outlineLvl w:val="1"/>
            </w:pPr>
            <w:r>
              <w:t xml:space="preserve">IV. Примерный график реализации проекта строительства и обязательств по договорам </w:t>
            </w:r>
            <w:hyperlink w:anchor="P1237" w:history="1">
              <w:r>
                <w:rPr>
                  <w:color w:val="0000FF"/>
                </w:rPr>
                <w:t>&lt;19&gt;</w:t>
              </w:r>
            </w:hyperlink>
          </w:p>
        </w:tc>
      </w:tr>
    </w:tbl>
    <w:p w:rsidR="00481977" w:rsidRDefault="0048197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36"/>
        <w:gridCol w:w="1134"/>
        <w:gridCol w:w="1134"/>
        <w:gridCol w:w="1134"/>
        <w:gridCol w:w="1136"/>
      </w:tblGrid>
      <w:tr w:rsidR="00481977">
        <w:tc>
          <w:tcPr>
            <w:tcW w:w="567" w:type="dxa"/>
            <w:vMerge w:val="restart"/>
          </w:tcPr>
          <w:p w:rsidR="00481977" w:rsidRDefault="0048197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36" w:type="dxa"/>
            <w:vMerge w:val="restart"/>
          </w:tcPr>
          <w:p w:rsidR="00481977" w:rsidRDefault="00481977">
            <w:pPr>
              <w:pStyle w:val="ConsPlusNormal"/>
              <w:jc w:val="center"/>
            </w:pPr>
            <w:r>
              <w:t>Обобщенное наименование работ</w:t>
            </w:r>
          </w:p>
        </w:tc>
        <w:tc>
          <w:tcPr>
            <w:tcW w:w="4538" w:type="dxa"/>
            <w:gridSpan w:val="4"/>
          </w:tcPr>
          <w:p w:rsidR="00481977" w:rsidRDefault="00481977">
            <w:pPr>
              <w:pStyle w:val="ConsPlusNormal"/>
              <w:jc w:val="center"/>
            </w:pPr>
            <w:r>
              <w:t xml:space="preserve">График реализации проекта </w:t>
            </w:r>
            <w:hyperlink w:anchor="P1240" w:history="1">
              <w:r>
                <w:rPr>
                  <w:color w:val="0000FF"/>
                </w:rPr>
                <w:t>&lt;22&gt;</w:t>
              </w:r>
            </w:hyperlink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  <w:vMerge/>
          </w:tcPr>
          <w:p w:rsidR="00481977" w:rsidRDefault="00481977"/>
        </w:tc>
        <w:tc>
          <w:tcPr>
            <w:tcW w:w="1134" w:type="dxa"/>
          </w:tcPr>
          <w:p w:rsidR="00481977" w:rsidRDefault="00481977">
            <w:pPr>
              <w:pStyle w:val="ConsPlusNormal"/>
              <w:jc w:val="center"/>
            </w:pPr>
            <w:r>
              <w:t>__ квартал 20__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  <w:jc w:val="center"/>
            </w:pPr>
            <w:r>
              <w:t>__ квартал 20__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  <w:jc w:val="center"/>
            </w:pPr>
            <w:r>
              <w:t>__ квартал 20__</w:t>
            </w:r>
          </w:p>
        </w:tc>
        <w:tc>
          <w:tcPr>
            <w:tcW w:w="1136" w:type="dxa"/>
          </w:tcPr>
          <w:p w:rsidR="00481977" w:rsidRDefault="00481977">
            <w:pPr>
              <w:pStyle w:val="ConsPlusNormal"/>
              <w:jc w:val="center"/>
            </w:pPr>
            <w:r>
              <w:t>__ квартал 20__</w:t>
            </w:r>
          </w:p>
        </w:tc>
      </w:tr>
      <w:tr w:rsidR="00481977">
        <w:tc>
          <w:tcPr>
            <w:tcW w:w="567" w:type="dxa"/>
            <w:vMerge w:val="restart"/>
          </w:tcPr>
          <w:p w:rsidR="00481977" w:rsidRDefault="00481977">
            <w:pPr>
              <w:pStyle w:val="ConsPlusNormal"/>
            </w:pPr>
            <w:r>
              <w:t>1</w:t>
            </w:r>
          </w:p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 xml:space="preserve">Подготовительные, геодезические работы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 w:val="restart"/>
          </w:tcPr>
          <w:p w:rsidR="00481977" w:rsidRDefault="00481977">
            <w:pPr>
              <w:pStyle w:val="ConsPlusNormal"/>
            </w:pPr>
            <w:r>
              <w:t>2</w:t>
            </w:r>
          </w:p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 xml:space="preserve">Земляные работы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 w:val="restart"/>
          </w:tcPr>
          <w:p w:rsidR="00481977" w:rsidRDefault="00481977">
            <w:pPr>
              <w:pStyle w:val="ConsPlusNormal"/>
            </w:pPr>
            <w:r>
              <w:t>3</w:t>
            </w:r>
          </w:p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 xml:space="preserve">Работы при возведении конструкций фундаментов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 w:val="restart"/>
          </w:tcPr>
          <w:p w:rsidR="00481977" w:rsidRDefault="00481977">
            <w:pPr>
              <w:pStyle w:val="ConsPlusNormal"/>
            </w:pPr>
            <w:r>
              <w:t>4</w:t>
            </w:r>
          </w:p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 xml:space="preserve">Работы при возведении конструкций подземной части объекта недвижимости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 w:val="restart"/>
          </w:tcPr>
          <w:p w:rsidR="00481977" w:rsidRDefault="00481977">
            <w:pPr>
              <w:pStyle w:val="ConsPlusNormal"/>
            </w:pPr>
            <w:r>
              <w:t>5</w:t>
            </w:r>
          </w:p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 xml:space="preserve">Работы при возведении конструкций надземной части объекта недвижимости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 w:val="restart"/>
          </w:tcPr>
          <w:p w:rsidR="00481977" w:rsidRDefault="00481977">
            <w:pPr>
              <w:pStyle w:val="ConsPlusNormal"/>
            </w:pPr>
            <w:r>
              <w:t>6</w:t>
            </w:r>
          </w:p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 xml:space="preserve">Работы при устройстве внутридомовых сетей инженерно-технического обеспечения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 w:val="restart"/>
          </w:tcPr>
          <w:p w:rsidR="00481977" w:rsidRDefault="00481977">
            <w:pPr>
              <w:pStyle w:val="ConsPlusNormal"/>
            </w:pPr>
            <w:r>
              <w:t>7</w:t>
            </w:r>
          </w:p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 xml:space="preserve">Работы при устройстве внутриплощадочных сетей инженерно-технического обеспечения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 w:val="restart"/>
          </w:tcPr>
          <w:p w:rsidR="00481977" w:rsidRDefault="00481977">
            <w:pPr>
              <w:pStyle w:val="ConsPlusNormal"/>
            </w:pPr>
            <w:r>
              <w:t>8</w:t>
            </w:r>
          </w:p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 xml:space="preserve">Работы по благоустройству объекта недвижимости (%) </w:t>
            </w:r>
            <w:hyperlink w:anchor="P1241" w:history="1">
              <w:r>
                <w:rPr>
                  <w:color w:val="0000FF"/>
                </w:rPr>
                <w:t>&lt;23&gt;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 w:val="restart"/>
          </w:tcPr>
          <w:p w:rsidR="00481977" w:rsidRDefault="00481977">
            <w:pPr>
              <w:pStyle w:val="ConsPlusNormal"/>
            </w:pPr>
            <w:r>
              <w:t>9</w:t>
            </w:r>
          </w:p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 xml:space="preserve">Степень готовности объекта недвижимости (%) </w:t>
            </w:r>
            <w:hyperlink w:anchor="P1242" w:history="1">
              <w:r>
                <w:rPr>
                  <w:color w:val="0000FF"/>
                </w:rPr>
                <w:t>&lt;24&gt;</w:t>
              </w:r>
            </w:hyperlink>
            <w:r>
              <w:t>: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 w:val="restart"/>
          </w:tcPr>
          <w:p w:rsidR="00481977" w:rsidRDefault="00481977">
            <w:pPr>
              <w:pStyle w:val="ConsPlusNormal"/>
            </w:pPr>
            <w:r>
              <w:t>10</w:t>
            </w:r>
          </w:p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 xml:space="preserve">Получение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</w:t>
            </w:r>
            <w:hyperlink w:anchor="P1243" w:history="1">
              <w:r>
                <w:rPr>
                  <w:color w:val="0000FF"/>
                </w:rPr>
                <w:t>&lt;25&gt;</w:t>
              </w:r>
            </w:hyperlink>
            <w:r>
              <w:t xml:space="preserve"> (дата):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 w:val="restart"/>
          </w:tcPr>
          <w:p w:rsidR="00481977" w:rsidRDefault="00481977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Получение разрешения на ввод объекта в эксплуатацию (дата):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по плану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фактически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 w:val="restart"/>
          </w:tcPr>
          <w:p w:rsidR="00481977" w:rsidRDefault="00481977">
            <w:pPr>
              <w:pStyle w:val="ConsPlusNormal"/>
            </w:pPr>
            <w:r>
              <w:t>12</w:t>
            </w:r>
          </w:p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Срок передачи объектов долевого строительства участникам долевого строительства (дата):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предусмотренный договорами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>- измененный (предусмотренный дополнительным соглашением)</w:t>
            </w: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567" w:type="dxa"/>
            <w:vMerge/>
          </w:tcPr>
          <w:p w:rsidR="00481977" w:rsidRDefault="00481977"/>
        </w:tc>
        <w:tc>
          <w:tcPr>
            <w:tcW w:w="3936" w:type="dxa"/>
          </w:tcPr>
          <w:p w:rsidR="00481977" w:rsidRDefault="00481977">
            <w:pPr>
              <w:pStyle w:val="ConsPlusNormal"/>
            </w:pPr>
            <w:r>
              <w:t xml:space="preserve">- фактический </w:t>
            </w:r>
            <w:hyperlink w:anchor="P1244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136" w:type="dxa"/>
          </w:tcPr>
          <w:p w:rsidR="00481977" w:rsidRDefault="00481977">
            <w:pPr>
              <w:pStyle w:val="ConsPlusNormal"/>
            </w:pPr>
          </w:p>
        </w:tc>
      </w:tr>
    </w:tbl>
    <w:p w:rsidR="00481977" w:rsidRDefault="004819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819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  <w:outlineLvl w:val="1"/>
            </w:pPr>
            <w:r>
              <w:t xml:space="preserve">V. Сводная накопительная ведомость проекта строительства </w:t>
            </w:r>
            <w:hyperlink w:anchor="P1237" w:history="1">
              <w:r>
                <w:rPr>
                  <w:color w:val="0000FF"/>
                </w:rPr>
                <w:t>&lt;19&gt;</w:t>
              </w:r>
            </w:hyperlink>
          </w:p>
        </w:tc>
      </w:tr>
    </w:tbl>
    <w:p w:rsidR="00481977" w:rsidRDefault="0048197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81977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</w:pPr>
            <w:r>
              <w:t>Проект строительства __________________________________________________</w:t>
            </w:r>
          </w:p>
          <w:p w:rsidR="00481977" w:rsidRDefault="00481977">
            <w:pPr>
              <w:pStyle w:val="ConsPlusNormal"/>
            </w:pPr>
            <w:r>
              <w:t>по адресу ____________________________________________________________</w:t>
            </w:r>
          </w:p>
          <w:p w:rsidR="00481977" w:rsidRDefault="00481977">
            <w:pPr>
              <w:pStyle w:val="ConsPlusNormal"/>
            </w:pPr>
            <w:r>
              <w:t>общая площадь ___________ кв. м,</w:t>
            </w:r>
          </w:p>
          <w:p w:rsidR="00481977" w:rsidRDefault="00481977">
            <w:pPr>
              <w:pStyle w:val="ConsPlusNormal"/>
            </w:pPr>
            <w:r>
              <w:t>продолжительность строительства _______ месяцев</w:t>
            </w:r>
          </w:p>
        </w:tc>
      </w:tr>
    </w:tbl>
    <w:p w:rsidR="00481977" w:rsidRDefault="00481977">
      <w:pPr>
        <w:pStyle w:val="ConsPlusNormal"/>
      </w:pPr>
    </w:p>
    <w:p w:rsidR="00481977" w:rsidRDefault="00481977">
      <w:pPr>
        <w:sectPr w:rsidR="00481977" w:rsidSect="00AA4C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1531"/>
        <w:gridCol w:w="1304"/>
        <w:gridCol w:w="1417"/>
        <w:gridCol w:w="1483"/>
        <w:gridCol w:w="1051"/>
      </w:tblGrid>
      <w:tr w:rsidR="00481977">
        <w:tc>
          <w:tcPr>
            <w:tcW w:w="850" w:type="dxa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N</w:t>
            </w:r>
          </w:p>
          <w:p w:rsidR="00481977" w:rsidRDefault="0048197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11" w:type="dxa"/>
          </w:tcPr>
          <w:p w:rsidR="00481977" w:rsidRDefault="00481977">
            <w:pPr>
              <w:pStyle w:val="ConsPlusNormal"/>
              <w:jc w:val="center"/>
            </w:pPr>
            <w:bookmarkStart w:id="5" w:name="P585"/>
            <w:bookmarkEnd w:id="5"/>
            <w:r>
              <w:t xml:space="preserve">Наименование работ (услуг) и затрат </w:t>
            </w:r>
            <w:hyperlink w:anchor="P1245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1531" w:type="dxa"/>
          </w:tcPr>
          <w:p w:rsidR="00481977" w:rsidRDefault="00481977">
            <w:pPr>
              <w:pStyle w:val="ConsPlusNormal"/>
              <w:jc w:val="center"/>
            </w:pPr>
            <w:r>
              <w:t>Фактическая стоимость реализации проекта строительства (с НДС) (по состоянию на последнюю календарную дату предыдущего отчетного периода)</w:t>
            </w:r>
          </w:p>
          <w:p w:rsidR="00481977" w:rsidRDefault="00481977">
            <w:pPr>
              <w:pStyle w:val="ConsPlusNormal"/>
              <w:jc w:val="center"/>
            </w:pPr>
            <w:r>
              <w:t>(млн. рублей)</w:t>
            </w:r>
          </w:p>
        </w:tc>
        <w:tc>
          <w:tcPr>
            <w:tcW w:w="1304" w:type="dxa"/>
          </w:tcPr>
          <w:p w:rsidR="00481977" w:rsidRDefault="00481977">
            <w:pPr>
              <w:pStyle w:val="ConsPlusNormal"/>
              <w:jc w:val="center"/>
            </w:pPr>
            <w:r>
              <w:t>Проектная стоимость строительства (по состоянию на последнюю календарную дату текущего отчетного периода)</w:t>
            </w:r>
          </w:p>
          <w:p w:rsidR="00481977" w:rsidRDefault="00481977">
            <w:pPr>
              <w:pStyle w:val="ConsPlusNormal"/>
              <w:jc w:val="center"/>
            </w:pPr>
            <w:r>
              <w:t>(млн. рублей)</w:t>
            </w:r>
          </w:p>
        </w:tc>
        <w:tc>
          <w:tcPr>
            <w:tcW w:w="1417" w:type="dxa"/>
          </w:tcPr>
          <w:p w:rsidR="00481977" w:rsidRDefault="00481977">
            <w:pPr>
              <w:pStyle w:val="ConsPlusNormal"/>
              <w:jc w:val="center"/>
            </w:pPr>
            <w:r>
              <w:t>Оплачено с начала строительства (по состоянию на последнюю календарную дату текущего отчетного периода)</w:t>
            </w:r>
          </w:p>
          <w:p w:rsidR="00481977" w:rsidRDefault="00481977">
            <w:pPr>
              <w:pStyle w:val="ConsPlusNormal"/>
              <w:jc w:val="center"/>
            </w:pPr>
            <w:r>
              <w:t>(млн. рублей)</w:t>
            </w:r>
          </w:p>
        </w:tc>
        <w:tc>
          <w:tcPr>
            <w:tcW w:w="1483" w:type="dxa"/>
          </w:tcPr>
          <w:p w:rsidR="00481977" w:rsidRDefault="00481977">
            <w:pPr>
              <w:pStyle w:val="ConsPlusNormal"/>
              <w:jc w:val="center"/>
            </w:pPr>
            <w:r>
              <w:t>Фактическая стоимость реализации проекта строительства (с НДС) (по состоянию на последнюю календарную дату текущего отчетного периода)</w:t>
            </w:r>
          </w:p>
          <w:p w:rsidR="00481977" w:rsidRDefault="00481977">
            <w:pPr>
              <w:pStyle w:val="ConsPlusNormal"/>
              <w:jc w:val="center"/>
            </w:pPr>
            <w:r>
              <w:t>(млн. рублей)</w:t>
            </w:r>
          </w:p>
        </w:tc>
        <w:tc>
          <w:tcPr>
            <w:tcW w:w="1051" w:type="dxa"/>
          </w:tcPr>
          <w:p w:rsidR="00481977" w:rsidRDefault="00481977">
            <w:pPr>
              <w:pStyle w:val="ConsPlusNormal"/>
              <w:jc w:val="center"/>
            </w:pPr>
            <w:r>
              <w:t>Остаток к оплате</w:t>
            </w:r>
          </w:p>
          <w:p w:rsidR="00481977" w:rsidRDefault="00481977">
            <w:pPr>
              <w:pStyle w:val="ConsPlusNormal"/>
              <w:jc w:val="center"/>
            </w:pPr>
            <w:r>
              <w:t xml:space="preserve">(млн. рублей) </w:t>
            </w:r>
            <w:hyperlink w:anchor="P1246" w:history="1">
              <w:r>
                <w:rPr>
                  <w:color w:val="0000FF"/>
                </w:rPr>
                <w:t>&lt;28&gt;</w:t>
              </w:r>
            </w:hyperlink>
          </w:p>
        </w:tc>
      </w:tr>
      <w:tr w:rsidR="00481977">
        <w:tc>
          <w:tcPr>
            <w:tcW w:w="850" w:type="dxa"/>
            <w:vAlign w:val="bottom"/>
          </w:tcPr>
          <w:p w:rsidR="00481977" w:rsidRDefault="004819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3" w:type="dxa"/>
            <w:vAlign w:val="bottom"/>
          </w:tcPr>
          <w:p w:rsidR="00481977" w:rsidRDefault="004819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51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7</w:t>
            </w: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Статья 1. Стоимость строительства, в том числе: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Подготовка территории строительства, в том числе: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снос строений; вырубка деревьев; планировка площадки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вынос сетей из пятна застройки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мобилизация; </w:t>
            </w:r>
            <w:r>
              <w:lastRenderedPageBreak/>
              <w:t>бытовой городок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bottom"/>
          </w:tcPr>
          <w:p w:rsidR="00481977" w:rsidRDefault="00481977">
            <w:pPr>
              <w:pStyle w:val="ConsPlusNormal"/>
            </w:pPr>
            <w:r>
              <w:lastRenderedPageBreak/>
              <w:t>Всего по пункту 1.1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Строительно-монтажные работы, в том числе: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устройство котлована (шпунтовое ограждение, земляные работы)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обратная засыпка котлована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устройство конструкций нулевого цикла (в том числе фундаменты, гидроизоляция)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1.2.4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устройство конструкций надземной части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2211" w:type="dxa"/>
          </w:tcPr>
          <w:p w:rsidR="00481977" w:rsidRDefault="00481977">
            <w:pPr>
              <w:pStyle w:val="ConsPlusNormal"/>
            </w:pPr>
            <w:r>
              <w:t>устройство наружных ограждающих конструкций (в том числе установка оконных блоков, отделочные работы)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устройство кровли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1.2.7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устройство внутренних стен и перегородок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проведение внутренних отделочных работ (в том числе установки дверных блоков, отделки стен и потолков, устройства полов)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1.2.9</w:t>
            </w:r>
          </w:p>
        </w:tc>
        <w:tc>
          <w:tcPr>
            <w:tcW w:w="2211" w:type="dxa"/>
            <w:vAlign w:val="center"/>
          </w:tcPr>
          <w:p w:rsidR="00481977" w:rsidRDefault="00481977">
            <w:pPr>
              <w:pStyle w:val="ConsPlusNormal"/>
            </w:pPr>
            <w:r>
              <w:t>монтаж лифтов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1.2.10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устройство внутридомовых инженерных систем холодного и горячего водоснабжения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1.2.11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устройство внутридомовых инженерных систем отопления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1.2.12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устройство внутридомовых инженерных систем канализации и ливнестока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1.2.13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устройство внутридомовых инженерных систем </w:t>
            </w:r>
            <w:r>
              <w:lastRenderedPageBreak/>
              <w:t>электроснабжения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1.2.14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устройство внутридомовых инженерных систем слаботочных устройств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1.2.15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устройство внутридомовых инженерных систем противопожарной автоматики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1.2.16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устройство внутридомовых инженерных систем газоснабжения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bottom"/>
          </w:tcPr>
          <w:p w:rsidR="00481977" w:rsidRDefault="00481977">
            <w:pPr>
              <w:pStyle w:val="ConsPlusNormal"/>
            </w:pPr>
            <w:r>
              <w:t>Всего по пункту 1.2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Объекты транспортного хозяйства и благоустройство, в том числе: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благоустройство (озеленение и малые архитектурные формы)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дороги и прилегающие территории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bottom"/>
          </w:tcPr>
          <w:p w:rsidR="00481977" w:rsidRDefault="00481977">
            <w:pPr>
              <w:pStyle w:val="ConsPlusNormal"/>
            </w:pPr>
            <w:r>
              <w:lastRenderedPageBreak/>
              <w:t>Всего по пункту 1.3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bottom"/>
          </w:tcPr>
          <w:p w:rsidR="00481977" w:rsidRDefault="00481977">
            <w:pPr>
              <w:pStyle w:val="ConsPlusNormal"/>
            </w:pPr>
            <w:r>
              <w:t>Всего по статье 1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Статья 2. Стоимость прав реализации проекта, в том числе: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затраты на приобретение земельного участка, изменение его разрешенного использования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затраты на право застройки и аренду земельного участка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возмещение убытков собственникам земельного участка, бывшим владельцам земельного участка, арендаторам земельного участка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bottom"/>
          </w:tcPr>
          <w:p w:rsidR="00481977" w:rsidRDefault="00481977">
            <w:pPr>
              <w:pStyle w:val="ConsPlusNormal"/>
            </w:pPr>
            <w:r>
              <w:t>Всего по статье 2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Статья 3. Проектные и изыскательские работы, в том числе: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инженерные изыскания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разработка проекта (утверждаемая часть, рабочая документация)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проведение экспертизы и согласование проекта (утверждаемая часть, рабочая документация)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авторский надзор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bottom"/>
          </w:tcPr>
          <w:p w:rsidR="00481977" w:rsidRDefault="00481977">
            <w:pPr>
              <w:pStyle w:val="ConsPlusNormal"/>
            </w:pPr>
            <w:r>
              <w:t>Всего по статье 3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Статья 4. Внутриплощадочные сети инженерно-технического обеспечения и инженерные сооружения, в том числе: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объекты централизованной системы горячего водоснабжения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объекты централизованной системы холодного водоснабжения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объекты централизованной системы водоотведения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объекты теплоснабжения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объекты электросетевого хозяйства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4.6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объекты систем газоснабжения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линии связи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bottom"/>
          </w:tcPr>
          <w:p w:rsidR="00481977" w:rsidRDefault="00481977">
            <w:pPr>
              <w:pStyle w:val="ConsPlusNormal"/>
            </w:pPr>
            <w:r>
              <w:t>Всего по статье 4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Статья 5. Плата за подключение (технологическое присоединение) к сетям инженерно-технического обеспечения, в том числе: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объекты централизованной системы горячего водоснабжения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объекты централизованной </w:t>
            </w:r>
            <w:r>
              <w:lastRenderedPageBreak/>
              <w:t>системы холодного водоснабжения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5.3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объекты централизованной системы водоотведения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2211" w:type="dxa"/>
          </w:tcPr>
          <w:p w:rsidR="00481977" w:rsidRDefault="00481977">
            <w:pPr>
              <w:pStyle w:val="ConsPlusNormal"/>
            </w:pPr>
            <w:r>
              <w:t>объекты теплоснабжения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объекты электросетевого хозяйства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5.6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объекты систем газоснабжения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5.7</w:t>
            </w:r>
          </w:p>
        </w:tc>
        <w:tc>
          <w:tcPr>
            <w:tcW w:w="2211" w:type="dxa"/>
            <w:vAlign w:val="center"/>
          </w:tcPr>
          <w:p w:rsidR="00481977" w:rsidRDefault="00481977">
            <w:pPr>
              <w:pStyle w:val="ConsPlusNormal"/>
            </w:pPr>
            <w:r>
              <w:t>линии связи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bottom"/>
          </w:tcPr>
          <w:p w:rsidR="00481977" w:rsidRDefault="00481977">
            <w:pPr>
              <w:pStyle w:val="ConsPlusNormal"/>
            </w:pPr>
            <w:r>
              <w:t>Всего по статье 5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Статья 6. Освоение территории, в том числе: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платежи по договорам об освоении территории в целях строительства стандартного жилья </w:t>
            </w:r>
            <w:hyperlink w:anchor="P1247" w:history="1">
              <w:r>
                <w:rPr>
                  <w:color w:val="0000FF"/>
                </w:rPr>
                <w:t>&lt;29&gt;</w:t>
              </w:r>
            </w:hyperlink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bottom"/>
          </w:tcPr>
          <w:p w:rsidR="00481977" w:rsidRDefault="00481977">
            <w:pPr>
              <w:pStyle w:val="ConsPlusNormal"/>
            </w:pPr>
            <w:r>
              <w:t>Всего по статье 6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Статья 7. Развитие </w:t>
            </w:r>
            <w:r>
              <w:lastRenderedPageBreak/>
              <w:t>территории, в том числе: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7.1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платежи по договорам о развитии застроенной территории </w:t>
            </w:r>
            <w:hyperlink w:anchor="P1248" w:history="1">
              <w:r>
                <w:rPr>
                  <w:color w:val="0000FF"/>
                </w:rPr>
                <w:t>&lt;30&gt;</w:t>
              </w:r>
            </w:hyperlink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bottom"/>
          </w:tcPr>
          <w:p w:rsidR="00481977" w:rsidRDefault="00481977">
            <w:pPr>
              <w:pStyle w:val="ConsPlusNormal"/>
            </w:pPr>
            <w:r>
              <w:t>Всего по статье 7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Статья 8. Комплексное освоение территории, в том числе: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платежи по договорам о комплексном освоении территории в целях строительства стандартного жилья </w:t>
            </w:r>
            <w:hyperlink w:anchor="P1249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объем средств, передаваемых на развитие социальной и инженерной инфраструктуры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bottom"/>
          </w:tcPr>
          <w:p w:rsidR="00481977" w:rsidRDefault="00481977">
            <w:pPr>
              <w:pStyle w:val="ConsPlusNormal"/>
            </w:pPr>
            <w:r>
              <w:t>Всего по статье 8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Статья 9. Затраты заказчика-</w:t>
            </w:r>
            <w:r>
              <w:lastRenderedPageBreak/>
              <w:t>застройщика, в том числе: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9.1</w:t>
            </w:r>
          </w:p>
        </w:tc>
        <w:tc>
          <w:tcPr>
            <w:tcW w:w="2211" w:type="dxa"/>
          </w:tcPr>
          <w:p w:rsidR="00481977" w:rsidRDefault="00481977">
            <w:pPr>
              <w:pStyle w:val="ConsPlusNormal"/>
            </w:pPr>
            <w:r>
              <w:t>уплата процентов по целевым кредитам на строительство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платежи, связанные с государственной регистрацией договоров участия в долевом строительстве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платежи, связанные со страхованием ответственности застройщика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уплата обязательных отчислений (взносов) в компенсационный фонд, предусмотренный </w:t>
            </w:r>
            <w:hyperlink r:id="rId13" w:history="1">
              <w:r>
                <w:rPr>
                  <w:color w:val="0000FF"/>
                </w:rPr>
                <w:t>частью 4 статьи 3</w:t>
              </w:r>
            </w:hyperlink>
            <w:r>
              <w:t xml:space="preserve"> Закона о долевом строительстве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оплата услуг уполномоченного банка по совершению операций с денежными средствами, находящимися на </w:t>
            </w:r>
            <w:r>
              <w:lastRenderedPageBreak/>
              <w:t>расчетном счете застройщика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9.6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уплата налогов, сборов и иных обязательных взносов, уплачиваемых в бюджет соответствующего уровня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2211" w:type="dxa"/>
          </w:tcPr>
          <w:p w:rsidR="00481977" w:rsidRDefault="00481977">
            <w:pPr>
              <w:pStyle w:val="ConsPlusNormal"/>
            </w:pPr>
            <w:r>
              <w:t>оплата труда при условии одновременной уплаты соответствующих налогов,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 xml:space="preserve">оплата услуг коммерческой организации, </w:t>
            </w:r>
            <w:r>
              <w:lastRenderedPageBreak/>
              <w:t>осуществляющей функции единоличного исполнительного органа застройщика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lastRenderedPageBreak/>
              <w:t>9.9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денежные выплаты, связанные с предоставлением работникам гарантий и компенсаций, предусмотренных трудовым законодательством Российской Федерации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bottom"/>
          </w:tcPr>
          <w:p w:rsidR="00481977" w:rsidRDefault="00481977">
            <w:pPr>
              <w:pStyle w:val="ConsPlusNormal"/>
            </w:pPr>
            <w:r>
              <w:t>Всего по статье 9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Статья 10. Иные текущие расходы, в том числе: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bottom"/>
          </w:tcPr>
          <w:p w:rsidR="00481977" w:rsidRDefault="0048197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реклама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посреднические услуги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затраты на текущее сопровождение строительства, включая сдачу объекта в эксплуатацию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bottom"/>
          </w:tcPr>
          <w:p w:rsidR="00481977" w:rsidRDefault="00481977">
            <w:pPr>
              <w:pStyle w:val="ConsPlusNormal"/>
            </w:pPr>
            <w:r>
              <w:lastRenderedPageBreak/>
              <w:t>Всего по статье 10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850" w:type="dxa"/>
            <w:vAlign w:val="center"/>
          </w:tcPr>
          <w:p w:rsidR="00481977" w:rsidRDefault="0048197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1" w:type="dxa"/>
            <w:vAlign w:val="bottom"/>
          </w:tcPr>
          <w:p w:rsidR="00481977" w:rsidRDefault="00481977">
            <w:pPr>
              <w:pStyle w:val="ConsPlusNormal"/>
            </w:pPr>
            <w:r>
              <w:t>Статья 11. Авансы, оплаченные застройщиком в объеме, предусмотренном договором генерального подряда (подряда), в случае если указанным договором предусмотрена выплата аванса без разбивки выплачиваемых сумм по видам работ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center"/>
          </w:tcPr>
          <w:p w:rsidR="00481977" w:rsidRDefault="00481977">
            <w:pPr>
              <w:pStyle w:val="ConsPlusNormal"/>
            </w:pPr>
            <w:r>
              <w:t>Всего по статье 11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  <w:tr w:rsidR="00481977">
        <w:tc>
          <w:tcPr>
            <w:tcW w:w="3061" w:type="dxa"/>
            <w:gridSpan w:val="2"/>
            <w:vAlign w:val="bottom"/>
          </w:tcPr>
          <w:p w:rsidR="00481977" w:rsidRDefault="00481977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304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17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483" w:type="dxa"/>
          </w:tcPr>
          <w:p w:rsidR="00481977" w:rsidRDefault="00481977">
            <w:pPr>
              <w:pStyle w:val="ConsPlusNormal"/>
            </w:pPr>
          </w:p>
        </w:tc>
        <w:tc>
          <w:tcPr>
            <w:tcW w:w="1051" w:type="dxa"/>
          </w:tcPr>
          <w:p w:rsidR="00481977" w:rsidRDefault="00481977">
            <w:pPr>
              <w:pStyle w:val="ConsPlusNormal"/>
            </w:pPr>
          </w:p>
        </w:tc>
      </w:tr>
    </w:tbl>
    <w:p w:rsidR="00481977" w:rsidRDefault="00481977">
      <w:pPr>
        <w:sectPr w:rsidR="00481977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81977" w:rsidRDefault="0048197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819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1977" w:rsidRDefault="00481977">
            <w:pPr>
              <w:pStyle w:val="ConsPlusNormal"/>
              <w:jc w:val="both"/>
            </w:pPr>
            <w:r>
              <w:t>Приложения к отчетности: на ___ л.</w:t>
            </w:r>
          </w:p>
        </w:tc>
      </w:tr>
    </w:tbl>
    <w:p w:rsidR="00481977" w:rsidRDefault="00481977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"/>
        <w:gridCol w:w="1587"/>
        <w:gridCol w:w="340"/>
        <w:gridCol w:w="3458"/>
      </w:tblGrid>
      <w:tr w:rsidR="00481977"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977" w:rsidRDefault="004819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977" w:rsidRDefault="00481977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both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977" w:rsidRDefault="00481977">
            <w:pPr>
              <w:pStyle w:val="ConsPlusNormal"/>
            </w:pPr>
          </w:p>
        </w:tc>
      </w:tr>
      <w:tr w:rsidR="00481977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center"/>
            </w:pPr>
            <w:r>
              <w:t>(фамилия, имя, отчество (последнее - при наличии))</w:t>
            </w:r>
          </w:p>
        </w:tc>
      </w:tr>
      <w:tr w:rsidR="00481977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both"/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</w:pPr>
            <w:r>
              <w:t>М.П. (при наличии печати)</w:t>
            </w:r>
          </w:p>
        </w:tc>
      </w:tr>
      <w:tr w:rsidR="00481977">
        <w:tblPrEx>
          <w:tblBorders>
            <w:insideH w:val="none" w:sz="0" w:space="0" w:color="auto"/>
          </w:tblBorders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  <w:jc w:val="both"/>
            </w:pPr>
          </w:p>
        </w:tc>
        <w:tc>
          <w:tcPr>
            <w:tcW w:w="5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</w:pPr>
          </w:p>
        </w:tc>
      </w:tr>
      <w:tr w:rsidR="00481977">
        <w:tblPrEx>
          <w:tblBorders>
            <w:insideH w:val="none" w:sz="0" w:space="0" w:color="auto"/>
          </w:tblBorders>
        </w:tblPrEx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81977" w:rsidRDefault="00481977">
            <w:pPr>
              <w:pStyle w:val="ConsPlusNormal"/>
            </w:pPr>
            <w:r>
              <w:t>"__" ___________ 20__ г.</w:t>
            </w:r>
          </w:p>
        </w:tc>
      </w:tr>
    </w:tbl>
    <w:p w:rsidR="00481977" w:rsidRDefault="00481977">
      <w:pPr>
        <w:pStyle w:val="ConsPlusNormal"/>
        <w:ind w:firstLine="540"/>
        <w:jc w:val="both"/>
      </w:pPr>
    </w:p>
    <w:p w:rsidR="00481977" w:rsidRDefault="00481977">
      <w:pPr>
        <w:pStyle w:val="ConsPlusNormal"/>
        <w:ind w:firstLine="540"/>
        <w:jc w:val="both"/>
      </w:pPr>
      <w:r>
        <w:t>--------------------------------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6" w:name="P1219"/>
      <w:bookmarkEnd w:id="6"/>
      <w:r>
        <w:t>&lt;1&gt; При составлении отчетности, в случае отсутствия информации, указание которой предусмотрено формой, в соответствующей графе ставится прочерк.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7" w:name="P1220"/>
      <w:bookmarkEnd w:id="7"/>
      <w:r>
        <w:t xml:space="preserve">&lt;2&gt; Заполняется на русском языке с указанием организационно-правовой формы, в соответствии с </w:t>
      </w:r>
      <w:hyperlink r:id="rId14" w:history="1">
        <w:r>
          <w:rPr>
            <w:color w:val="0000FF"/>
          </w:rPr>
          <w:t>пунктом 1 статьи 2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2019, N 26, ст. 3317) (далее - Закон о долевом строительстве).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8" w:name="P1221"/>
      <w:bookmarkEnd w:id="8"/>
      <w:r>
        <w:t>&lt;3&gt; Заполняется на русском языке с указанием организационно-правовой формы. В случае отсутствия у юридического лица - застройщика сокращенного наименования ставится прочерк.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9" w:name="P1222"/>
      <w:bookmarkEnd w:id="9"/>
      <w:r>
        <w:t>&lt;4&gt; Указывается наименование организации, исполняющей функции единоличного исполнительного органа застройщика, либо фамилия, имя и отчество (последнее - при наличии) физического лица, исполняющего такие функции.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10" w:name="P1223"/>
      <w:bookmarkEnd w:id="10"/>
      <w:r>
        <w:t xml:space="preserve">&lt;5&gt; Заполняется отдельно по каждому из объектов недвижимости, в отношении которых выдано разрешение на строительство, в соответствии с данными </w:t>
      </w:r>
      <w:hyperlink r:id="rId15" w:history="1">
        <w:r>
          <w:rPr>
            <w:color w:val="0000FF"/>
          </w:rPr>
          <w:t>раздела 9</w:t>
        </w:r>
      </w:hyperlink>
      <w:r>
        <w:t xml:space="preserve"> проектной декларации, заполненной застройщиком по форме, утвержденной приказом Министерства строительства и жилищно-коммунального хозяйства Российской Федерации от 20 декабря 2016 г. N 996/пр "Об утверждении формы проектной декларации" (зарегистрирован Министерством юстиции Российской Федерации 30 декабря 2016 г., регистрационный N 45091), нарастающим итогом, начиная с квартала, в котором был заключен договор с первым участником долевого строительства, и по квартал, в течение которого застройщиком были исполнены свои обязательства по последнему договору с участником долевого строительства. Сведения о кредитных (заемных) средствах, привлеченных застройщиком на строительство (создание) объекта недвижимости, представляются только в отношении средств, привлеченных под залог имущества, указанного в </w:t>
      </w:r>
      <w:hyperlink r:id="rId16" w:history="1">
        <w:r>
          <w:rPr>
            <w:color w:val="0000FF"/>
          </w:rPr>
          <w:t>частях 1</w:t>
        </w:r>
      </w:hyperlink>
      <w:r>
        <w:t xml:space="preserve"> - </w:t>
      </w:r>
      <w:hyperlink r:id="rId17" w:history="1">
        <w:r>
          <w:rPr>
            <w:color w:val="0000FF"/>
          </w:rPr>
          <w:t>3 статьи 13</w:t>
        </w:r>
      </w:hyperlink>
      <w:r>
        <w:t xml:space="preserve"> Закона о долевом строительстве.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11" w:name="P1224"/>
      <w:bookmarkEnd w:id="11"/>
      <w:r>
        <w:t>&lt;6&gt; Указывается в соответствии с разрешением на строительство.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12" w:name="P1225"/>
      <w:bookmarkEnd w:id="12"/>
      <w:r>
        <w:t>&lt;7&gt; Указывается срок действия разрешения на строительство до внесения изменений в него.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13" w:name="P1226"/>
      <w:bookmarkEnd w:id="13"/>
      <w:r>
        <w:t>&lt;8&gt; Указывается размер денежных средств, фактически оплаченных застройщиком за проведенные работы, поставленные материалы, оказанные услуги и затраты по приобретению (аренде) земельного участка для строительства (создания) объекта строительства (с учетом налога на добавленную стоимость).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14" w:name="P1227"/>
      <w:bookmarkEnd w:id="14"/>
      <w:r>
        <w:lastRenderedPageBreak/>
        <w:t>&lt;9&gt; Указывается размер дебиторской задолженности поставщиков и подрядчиков застройщика, связанной с долевым строительством, по состоянию на последнюю календарную дату отчетного периода.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15" w:name="P1228"/>
      <w:bookmarkEnd w:id="15"/>
      <w:r>
        <w:t>&lt;10&gt; Размер денежных средств на оплату услуг застройщика от планируемой стоимости строительства (создания) многоквартирных домов и (или) иных объектов недвижимости, указанной в проектной декларации, указывается застройщиком, осуществляющим проект строительства по разрешению на строительство, полученному до 1 июля 2018 года. В ином случае указывается объем расходов застройщика на обеспечение его деятельности (административных и общехозяйственных расходов). Указывается по состоянию на последнюю календарную дату отчетного периода.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16" w:name="P1229"/>
      <w:bookmarkEnd w:id="16"/>
      <w:r>
        <w:t xml:space="preserve">&lt;11&gt; Указывается сумма показателей </w:t>
      </w:r>
      <w:hyperlink w:anchor="P211" w:history="1">
        <w:r>
          <w:rPr>
            <w:color w:val="0000FF"/>
          </w:rPr>
          <w:t>граф 12.1</w:t>
        </w:r>
      </w:hyperlink>
      <w:r>
        <w:t xml:space="preserve"> и </w:t>
      </w:r>
      <w:hyperlink w:anchor="P214" w:history="1">
        <w:r>
          <w:rPr>
            <w:color w:val="0000FF"/>
          </w:rPr>
          <w:t>12.2</w:t>
        </w:r>
      </w:hyperlink>
      <w:r>
        <w:t>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17" w:name="P1230"/>
      <w:bookmarkEnd w:id="17"/>
      <w:r>
        <w:t xml:space="preserve">&lt;12&gt; В соответствии с </w:t>
      </w:r>
      <w:hyperlink r:id="rId18" w:history="1">
        <w:r>
          <w:rPr>
            <w:color w:val="0000FF"/>
          </w:rPr>
          <w:t>частью 1 статьи 18</w:t>
        </w:r>
      </w:hyperlink>
      <w:r>
        <w:t xml:space="preserve"> Закона о долевом строительстве.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18" w:name="P1231"/>
      <w:bookmarkEnd w:id="18"/>
      <w:r>
        <w:t xml:space="preserve">&lt;13&gt; Указывается сумма показателей </w:t>
      </w:r>
      <w:hyperlink w:anchor="P211" w:history="1">
        <w:r>
          <w:rPr>
            <w:color w:val="0000FF"/>
          </w:rPr>
          <w:t>граф 12.1</w:t>
        </w:r>
      </w:hyperlink>
      <w:r>
        <w:t xml:space="preserve"> и </w:t>
      </w:r>
      <w:hyperlink w:anchor="P214" w:history="1">
        <w:r>
          <w:rPr>
            <w:color w:val="0000FF"/>
          </w:rPr>
          <w:t>12.2</w:t>
        </w:r>
      </w:hyperlink>
      <w:r>
        <w:t xml:space="preserve"> за вычетом суммы показателей </w:t>
      </w:r>
      <w:hyperlink w:anchor="P220" w:history="1">
        <w:r>
          <w:rPr>
            <w:color w:val="0000FF"/>
          </w:rPr>
          <w:t>граф 12.4</w:t>
        </w:r>
      </w:hyperlink>
      <w:r>
        <w:t xml:space="preserve"> и </w:t>
      </w:r>
      <w:hyperlink w:anchor="P229" w:history="1">
        <w:r>
          <w:rPr>
            <w:color w:val="0000FF"/>
          </w:rPr>
          <w:t>12.7</w:t>
        </w:r>
      </w:hyperlink>
      <w:r>
        <w:t>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19" w:name="P1232"/>
      <w:bookmarkEnd w:id="19"/>
      <w:r>
        <w:t xml:space="preserve">&lt;14&gt; В соответствии с </w:t>
      </w:r>
      <w:hyperlink r:id="rId19" w:history="1">
        <w:r>
          <w:rPr>
            <w:color w:val="0000FF"/>
          </w:rPr>
          <w:t>частью 1 статьи 12</w:t>
        </w:r>
      </w:hyperlink>
      <w:r>
        <w:t xml:space="preserve"> Закона о долевом строительстве обязательства застройщика считаются исполненными с момента подписания сторонами договора участия в долевом строительстве передаточного акта или иного документа о передаче объекта долевого строительства.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20" w:name="P1233"/>
      <w:bookmarkEnd w:id="20"/>
      <w:r>
        <w:t>&lt;15&gt; Указывается срок передачи объектов долевого строительства участникам долевого строительства, исходя из предполагаемого срока получения разрешения на ввод объекта в эксплуатацию, указанного в проектной декларации, представленной для государственной регистрации договора участия в долевом строительстве, заключенного застройщиком с первым участником долевого строительства таких объектов недвижимости.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21" w:name="P1234"/>
      <w:bookmarkEnd w:id="21"/>
      <w:r>
        <w:t xml:space="preserve">&lt;16&gt; Заполняется в случае, предусмотренном </w:t>
      </w:r>
      <w:hyperlink r:id="rId20" w:history="1">
        <w:r>
          <w:rPr>
            <w:color w:val="0000FF"/>
          </w:rPr>
          <w:t>статьей 15.6</w:t>
        </w:r>
      </w:hyperlink>
      <w:r>
        <w:t xml:space="preserve"> Закона о долевом строительстве.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22" w:name="P1235"/>
      <w:bookmarkEnd w:id="22"/>
      <w:r>
        <w:t xml:space="preserve">&lt;17&gt; Заполняется в случае, предусмотренном </w:t>
      </w:r>
      <w:hyperlink r:id="rId21" w:history="1">
        <w:r>
          <w:rPr>
            <w:color w:val="0000FF"/>
          </w:rPr>
          <w:t>частью 4 статьи 3</w:t>
        </w:r>
      </w:hyperlink>
      <w:r>
        <w:t xml:space="preserve"> Закона о долевом строительстве.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23" w:name="P1236"/>
      <w:bookmarkEnd w:id="23"/>
      <w:r>
        <w:t xml:space="preserve">&lt;18&gt; Указываются значения, установленные Правительством Российской Федерации, в соответствии с </w:t>
      </w:r>
      <w:hyperlink r:id="rId22" w:history="1">
        <w:r>
          <w:rPr>
            <w:color w:val="0000FF"/>
          </w:rPr>
          <w:t>частью 5 статьи 23</w:t>
        </w:r>
      </w:hyperlink>
      <w:r>
        <w:t xml:space="preserve"> Закона о долевом строительстве.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24" w:name="P1237"/>
      <w:bookmarkEnd w:id="24"/>
      <w:r>
        <w:t xml:space="preserve">&lt;19&gt; Заполнение раздела не требуется в случае если в отношении одного и (или) более объектов недвижимости, входящих в состав проекта строительства, застройщиком получено разрешение на ввод объекта в эксплуатацию в соответствии со </w:t>
      </w:r>
      <w:hyperlink r:id="rId23" w:history="1">
        <w:r>
          <w:rPr>
            <w:color w:val="0000FF"/>
          </w:rPr>
          <w:t>статьей 55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 2019, N 31, ст. 4453).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25" w:name="P1238"/>
      <w:bookmarkEnd w:id="25"/>
      <w:r>
        <w:t>&lt;20&gt; Указывается застройщиком вне зависимости от даты получения разрешения на строительство.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26" w:name="P1239"/>
      <w:bookmarkEnd w:id="26"/>
      <w:r>
        <w:t xml:space="preserve">&lt;21&gt; Указывается застройщиком в случае получения разрешения на строительство после 1 июля 2018 года. Значение определяется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расчета собственных средств застройщика, имеющего право на привлечение денежных средств граждан и юридических лиц для строительства (создания) многоквартирных домов на основании договора участия в долевом строительстве в соответствии с Федеральным законом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утвержденными постановлением Правительства Российской Федерации от 11 июня 2018 г. N 673 (Собрание законодательства Российской Федерации, 2018, N 25, ст. 3693).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27" w:name="P1240"/>
      <w:bookmarkEnd w:id="27"/>
      <w:r>
        <w:lastRenderedPageBreak/>
        <w:t>&lt;22&gt; Количество периодов (кварталов) определяется исходя из срока реализации проекта (одного или нескольких многоквартирных домов и (или) иных объектов недвижимости, в состав которых входят объекты долевого строительства в соответствии с проектной документацией).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28" w:name="P1241"/>
      <w:bookmarkEnd w:id="28"/>
      <w:r>
        <w:t>&lt;23&gt; Указывается показатель по выполненным и принятым к учету объемам работ в соотношении с планируемыми показателями (с даты получения заключения о соответствии застройщика и проектной декларации требованиям законодательства о долевом строительстве на последнюю календарную дату отчетного периода). Плановые показатели при корректировке графика реализации проекта не изменяются.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29" w:name="P1242"/>
      <w:bookmarkEnd w:id="29"/>
      <w:r>
        <w:t>&lt;24&gt; Указывается степень готовности объекта незавершенного строительства по каждому периоду (кварталу), определяемая в соответствии со сметой на строительство как соотношение объема выполненных работ (стоимости фактически выполненных работ по строительству (созданию) объекта недвижимости), умноженного на 100, к планируемой стоимости строительства (стоимости строительства в соответствии со сметой на строительство объекта недвижимости, указанная застройщиком в проектной декларации).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30" w:name="P1243"/>
      <w:bookmarkEnd w:id="30"/>
      <w:r>
        <w:t xml:space="preserve">&lt;25&gt; </w:t>
      </w:r>
      <w:hyperlink r:id="rId25" w:history="1">
        <w:r>
          <w:rPr>
            <w:color w:val="0000FF"/>
          </w:rPr>
          <w:t>Пункт 9 части 3 статьи 55</w:t>
        </w:r>
      </w:hyperlink>
      <w:r>
        <w:t xml:space="preserve"> Градостроительного кодекса Российской Федерации.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31" w:name="P1244"/>
      <w:bookmarkEnd w:id="31"/>
      <w:r>
        <w:t>&lt;26&gt; Указывается дата передачи объекта долевого строительства последнему участнику долевого строительства по договору участия в долевом строительстве.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32" w:name="P1245"/>
      <w:bookmarkEnd w:id="32"/>
      <w:r>
        <w:t xml:space="preserve">&lt;27&gt; При отсутствии в </w:t>
      </w:r>
      <w:hyperlink w:anchor="P585" w:history="1">
        <w:r>
          <w:rPr>
            <w:color w:val="0000FF"/>
          </w:rPr>
          <w:t>столбце</w:t>
        </w:r>
      </w:hyperlink>
      <w:r>
        <w:t xml:space="preserve"> "Наименование работ (услуг) и затрат" соответствующего вида работ (услуг) и затрат допускается включение дополнительных строк, содержащих информацию о работах (услугах) и затратах, не предусмотренных настоящей формой.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33" w:name="P1246"/>
      <w:bookmarkEnd w:id="33"/>
      <w:r>
        <w:t>&lt;28&gt; Указывается разница между проектной стоимостью строительства по состоянию на последнюю календарную дату текущего отчетного периода и суммой фактической стоимости реализации проекта строительства (с учетом налога на добавленную стоимость) по состоянию на последнюю календарную дату предыдущего и текущего отчетного периода.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34" w:name="P1247"/>
      <w:bookmarkEnd w:id="34"/>
      <w:r>
        <w:t xml:space="preserve">&lt;29&gt; Заполняется с учетом положений </w:t>
      </w:r>
      <w:hyperlink r:id="rId26" w:history="1">
        <w:r>
          <w:rPr>
            <w:color w:val="0000FF"/>
          </w:rPr>
          <w:t>статьи 46.5</w:t>
        </w:r>
      </w:hyperlink>
      <w:r>
        <w:t xml:space="preserve"> Градостроительного кодекса Российской Федерации.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35" w:name="P1248"/>
      <w:bookmarkEnd w:id="35"/>
      <w:r>
        <w:t xml:space="preserve">&lt;30&gt; Заполняется с учетом положений </w:t>
      </w:r>
      <w:hyperlink r:id="rId27" w:history="1">
        <w:r>
          <w:rPr>
            <w:color w:val="0000FF"/>
          </w:rPr>
          <w:t>статьи 46.2</w:t>
        </w:r>
      </w:hyperlink>
      <w:r>
        <w:t xml:space="preserve"> Градостроительного кодекса Российской Федерации.</w:t>
      </w:r>
    </w:p>
    <w:p w:rsidR="00481977" w:rsidRDefault="00481977">
      <w:pPr>
        <w:pStyle w:val="ConsPlusNormal"/>
        <w:spacing w:before="220"/>
        <w:ind w:firstLine="540"/>
        <w:jc w:val="both"/>
      </w:pPr>
      <w:bookmarkStart w:id="36" w:name="P1249"/>
      <w:bookmarkEnd w:id="36"/>
      <w:r>
        <w:t xml:space="preserve">&lt;31&gt; Заполняется с учетом положений </w:t>
      </w:r>
      <w:hyperlink r:id="rId28" w:history="1">
        <w:r>
          <w:rPr>
            <w:color w:val="0000FF"/>
          </w:rPr>
          <w:t>статьи 46.6</w:t>
        </w:r>
      </w:hyperlink>
      <w:r>
        <w:t xml:space="preserve"> Градостроительного кодекса Российской Федерации.</w:t>
      </w: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jc w:val="right"/>
        <w:outlineLvl w:val="0"/>
      </w:pPr>
      <w:r>
        <w:t>Утвержден</w:t>
      </w:r>
    </w:p>
    <w:p w:rsidR="00481977" w:rsidRDefault="00481977">
      <w:pPr>
        <w:pStyle w:val="ConsPlusNormal"/>
        <w:jc w:val="right"/>
      </w:pPr>
      <w:r>
        <w:t>приказом Министерства строительства</w:t>
      </w:r>
    </w:p>
    <w:p w:rsidR="00481977" w:rsidRDefault="00481977">
      <w:pPr>
        <w:pStyle w:val="ConsPlusNormal"/>
        <w:jc w:val="right"/>
      </w:pPr>
      <w:r>
        <w:t>и жилищно-коммунального хозяйства</w:t>
      </w:r>
    </w:p>
    <w:p w:rsidR="00481977" w:rsidRDefault="00481977">
      <w:pPr>
        <w:pStyle w:val="ConsPlusNormal"/>
        <w:jc w:val="right"/>
      </w:pPr>
      <w:r>
        <w:t>Российской Федерации</w:t>
      </w:r>
    </w:p>
    <w:p w:rsidR="00481977" w:rsidRDefault="00481977">
      <w:pPr>
        <w:pStyle w:val="ConsPlusNormal"/>
        <w:jc w:val="right"/>
      </w:pPr>
      <w:r>
        <w:t>от 12 октября 2018 г. N 656/пр</w:t>
      </w: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Title"/>
        <w:jc w:val="center"/>
      </w:pPr>
      <w:bookmarkStart w:id="37" w:name="P1261"/>
      <w:bookmarkEnd w:id="37"/>
      <w:r>
        <w:t>ПОРЯДОК</w:t>
      </w:r>
    </w:p>
    <w:p w:rsidR="00481977" w:rsidRDefault="00481977">
      <w:pPr>
        <w:pStyle w:val="ConsPlusTitle"/>
        <w:jc w:val="center"/>
      </w:pPr>
      <w:r>
        <w:t>ПРЕДОСТАВЛЕНИЯ ЗАСТРОЙЩИКОМ ОТЧЕТНОСТИ ОБ ОСУЩЕСТВЛЕНИИ</w:t>
      </w:r>
    </w:p>
    <w:p w:rsidR="00481977" w:rsidRDefault="00481977">
      <w:pPr>
        <w:pStyle w:val="ConsPlusTitle"/>
        <w:jc w:val="center"/>
      </w:pPr>
      <w:r>
        <w:t>ДЕЯТЕЛЬНОСТИ, СВЯЗАННОЙ С ПРИВЛЕЧЕНИЕМ ДЕНЕЖНЫХ СРЕДСТВ</w:t>
      </w:r>
    </w:p>
    <w:p w:rsidR="00481977" w:rsidRDefault="00481977">
      <w:pPr>
        <w:pStyle w:val="ConsPlusTitle"/>
        <w:jc w:val="center"/>
      </w:pPr>
      <w:r>
        <w:t>УЧАСТНИКОВ ДОЛЕВОГО СТРОИТЕЛЬСТВА ДЛЯ СТРОИТЕЛЬСТВА</w:t>
      </w:r>
    </w:p>
    <w:p w:rsidR="00481977" w:rsidRDefault="00481977">
      <w:pPr>
        <w:pStyle w:val="ConsPlusTitle"/>
        <w:jc w:val="center"/>
      </w:pPr>
      <w:r>
        <w:t>(СОЗДАНИЯ) МНОГОКВАРТИРНЫХ ДОМОВ И (ИЛИ) ИНЫХ ОБЪЕКТОВ</w:t>
      </w:r>
    </w:p>
    <w:p w:rsidR="00481977" w:rsidRDefault="00481977">
      <w:pPr>
        <w:pStyle w:val="ConsPlusTitle"/>
        <w:jc w:val="center"/>
      </w:pPr>
      <w:r>
        <w:lastRenderedPageBreak/>
        <w:t>НЕДВИЖИМОСТИ, В ТОМ ЧИСЛЕ ОБ ИСПОЛНЕНИИ ПРИМЕРНЫХ ГРАФИКОВ</w:t>
      </w:r>
    </w:p>
    <w:p w:rsidR="00481977" w:rsidRDefault="00481977">
      <w:pPr>
        <w:pStyle w:val="ConsPlusTitle"/>
        <w:jc w:val="center"/>
      </w:pPr>
      <w:r>
        <w:t>РЕАЛИЗАЦИИ ПРОЕКТОВ СТРОИТЕЛЬСТВА И СВОИХ ОБЯЗАТЕЛЬСТВ</w:t>
      </w:r>
    </w:p>
    <w:p w:rsidR="00481977" w:rsidRDefault="00481977">
      <w:pPr>
        <w:pStyle w:val="ConsPlusTitle"/>
        <w:jc w:val="center"/>
      </w:pPr>
      <w:r>
        <w:t>ПО ДОГОВОРАМ, СВОДНОЙ НАКОПИТЕЛЬНОЙ ВЕДОМОСТИ ПРОЕКТА</w:t>
      </w:r>
    </w:p>
    <w:p w:rsidR="00481977" w:rsidRDefault="00481977">
      <w:pPr>
        <w:pStyle w:val="ConsPlusTitle"/>
        <w:jc w:val="center"/>
      </w:pPr>
      <w:r>
        <w:t>СТРОИТЕЛЬСТВА В ОРГАН ИСПОЛНИТЕЛЬНОЙ ВЛАСТИ СУБЪЕКТА</w:t>
      </w:r>
    </w:p>
    <w:p w:rsidR="00481977" w:rsidRDefault="00481977">
      <w:pPr>
        <w:pStyle w:val="ConsPlusTitle"/>
        <w:jc w:val="center"/>
      </w:pPr>
      <w:r>
        <w:t>РОССИЙСКОЙ ФЕДЕРАЦИИ, ОСУЩЕСТВЛЯЮЩИЙ ГОСУДАРСТВЕННЫЙ</w:t>
      </w:r>
    </w:p>
    <w:p w:rsidR="00481977" w:rsidRDefault="00481977">
      <w:pPr>
        <w:pStyle w:val="ConsPlusTitle"/>
        <w:jc w:val="center"/>
      </w:pPr>
      <w:r>
        <w:t>КОНТРОЛЬ (НАДЗОР) В ОБЛАСТИ ДОЛЕВОГО СТРОИТЕЛЬСТВА</w:t>
      </w:r>
    </w:p>
    <w:p w:rsidR="00481977" w:rsidRDefault="00481977">
      <w:pPr>
        <w:pStyle w:val="ConsPlusTitle"/>
        <w:jc w:val="center"/>
      </w:pPr>
      <w:r>
        <w:t>МНОГОКВАРТИРНЫХ ДОМОВ И (ИЛИ) ИНЫХ ОБЪЕКТОВ НЕДВИЖИМОСТИ</w:t>
      </w:r>
    </w:p>
    <w:p w:rsidR="00481977" w:rsidRDefault="0048197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4819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977" w:rsidRDefault="0048197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977" w:rsidRDefault="0048197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1977" w:rsidRDefault="004819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1977" w:rsidRDefault="004819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01.11.2019 N 668/пр)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1977" w:rsidRDefault="00481977"/>
        </w:tc>
      </w:tr>
    </w:tbl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ind w:firstLine="540"/>
        <w:jc w:val="both"/>
      </w:pPr>
      <w:r>
        <w:t>1. Настоящий Порядок устанавливает правила предоставления застройщиком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обязательств по договорам, сводной накопительной ведомости проекта строительства (далее - отчетность)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 (далее - контролирующий орган).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 xml:space="preserve">2. Отчетность составляется застройщиком по </w:t>
      </w:r>
      <w:hyperlink w:anchor="P51" w:history="1">
        <w:r>
          <w:rPr>
            <w:color w:val="0000FF"/>
          </w:rPr>
          <w:t>форме</w:t>
        </w:r>
      </w:hyperlink>
      <w:r>
        <w:t>, утвержденной настоящим приказом. К отчетности должна прилагаться бухгалтерская (финансовая) отчетность (промежуточная по итогам I - III кварталов и годовая по итогам IV квартала), составленная в соответствии с требованиями законодательства Российской Федерации о бухгалтерском учете.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3. Отчетность предоставляется застройщиком в контролирующий орган ежеквартально при условии, что в течение отчетного периода действовал хотя бы один договор участия в долевом строительстве, заключенный застройщиком с участником долевого строительства (далее - договор участия в долевом строительстве), или если у застройщика имелись неисполненные обязательства по договору участия в долевом строительстве.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 xml:space="preserve">4. При привлечении застройщиком денежных средств участников долевого строительства на строительство (создание) многоквартирных домов и (или) иных объектов недвижимости с учетом особенностей, предусмотренных </w:t>
      </w:r>
      <w:hyperlink r:id="rId30" w:history="1">
        <w:r>
          <w:rPr>
            <w:color w:val="0000FF"/>
          </w:rPr>
          <w:t>статьей 15.4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&lt;1&gt; (далее - Закон о долевом строительстве), путем размещения таких средств на счетах эскроу, отчетность в контролирующий орган им не предоставляется.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2005, N 1, ст. 40; 2019, N 26, ст. 3317.</w:t>
      </w:r>
    </w:p>
    <w:p w:rsidR="00481977" w:rsidRDefault="0048197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Минстроя России от 01.11.2019 N 668/пр)</w:t>
      </w: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ind w:firstLine="540"/>
        <w:jc w:val="both"/>
      </w:pPr>
      <w:r>
        <w:t xml:space="preserve">4.1. Если в отношении части объектов долевого строительства в составе одного проекта строительства - привлечение застройщиком денежных средств участников долевого строительства осуществляется в соответствии с </w:t>
      </w:r>
      <w:hyperlink r:id="rId32" w:history="1">
        <w:r>
          <w:rPr>
            <w:color w:val="0000FF"/>
          </w:rPr>
          <w:t>частью 4 статьи 3</w:t>
        </w:r>
      </w:hyperlink>
      <w:r>
        <w:t xml:space="preserve"> Закона о долевом строительстве, а в отношении иных объектов долевого строительства в составе этого проекта строительства - привлечение денежных средств участников долевого строительства осуществляется застройщиком с учетом особенностей, предусмотренных </w:t>
      </w:r>
      <w:hyperlink r:id="rId33" w:history="1">
        <w:r>
          <w:rPr>
            <w:color w:val="0000FF"/>
          </w:rPr>
          <w:t>статьей 15.4</w:t>
        </w:r>
      </w:hyperlink>
      <w:r>
        <w:t xml:space="preserve"> Закона о долевом строительстве, отчетность предоставляется застройщиком в контролирующий орган только в отношении договоров участия в долевом строительстве, заключенных в соответствии с </w:t>
      </w:r>
      <w:hyperlink r:id="rId34" w:history="1">
        <w:r>
          <w:rPr>
            <w:color w:val="0000FF"/>
          </w:rPr>
          <w:t>частью 4 статьи 3</w:t>
        </w:r>
      </w:hyperlink>
      <w:r>
        <w:t xml:space="preserve"> Закона о долевом </w:t>
      </w:r>
      <w:r>
        <w:lastRenderedPageBreak/>
        <w:t>строительстве.</w:t>
      </w:r>
    </w:p>
    <w:p w:rsidR="00481977" w:rsidRDefault="00481977">
      <w:pPr>
        <w:pStyle w:val="ConsPlusNormal"/>
        <w:jc w:val="both"/>
      </w:pPr>
      <w:r>
        <w:t xml:space="preserve">(п. 4.1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Минстроя России от 01.11.2019 N 668/пр)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5. Отчетность предоставляется застройщиком в контролирующий орган не позднее 30 календарных дней после окончания отчетного периода &lt;2&gt;, за исключением отчетности за IV квартал, которая предоставляется застройщиком в контролирующий орган не позднее 90 календарных дней после окончания IV квартала.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 xml:space="preserve">&lt;2&gt; 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6 декабря 2011 г. N 402 "О бухгалтерском учете" (Собрание законодательства Российской Федерации, 2011, N 50, ст. 7344; 2019, N 30, ст. 4179).</w:t>
      </w:r>
    </w:p>
    <w:p w:rsidR="00481977" w:rsidRDefault="0048197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Приказа</w:t>
        </w:r>
      </w:hyperlink>
      <w:r>
        <w:t xml:space="preserve"> Минстроя России от 01.11.2019 N 668/пр)</w:t>
      </w: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ind w:firstLine="540"/>
        <w:jc w:val="both"/>
      </w:pPr>
      <w:r>
        <w:t>6. Отчетность составляется по состоянию на последний календарный день отчетного периода.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7. Отчетность предоставляется в контролирующий орган в виде электронного документа посредством личного кабинета застройщика в единой информационной системе жилищного строительства (далее - ЕИСЖС).</w:t>
      </w:r>
    </w:p>
    <w:p w:rsidR="00481977" w:rsidRDefault="00481977">
      <w:pPr>
        <w:pStyle w:val="ConsPlusNormal"/>
        <w:jc w:val="both"/>
      </w:pPr>
      <w:r>
        <w:t xml:space="preserve">(п. 7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Минстроя России от 01.11.2019 N 668/пр)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8. Отчетность и приложения к ней подписываются усиленной квалифицированной электронной подписью лица, осуществляющего функции единоличного исполнительного органа.</w:t>
      </w:r>
    </w:p>
    <w:p w:rsidR="00481977" w:rsidRDefault="00481977">
      <w:pPr>
        <w:pStyle w:val="ConsPlusNormal"/>
        <w:jc w:val="both"/>
      </w:pPr>
      <w:r>
        <w:t xml:space="preserve">(п. 8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Минстроя России от 01.11.2019 N 668/пр)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9. Датой предоставления отчетности является дата размещения отчетности в личном кабинете застройщика в ЕИСЖС.</w:t>
      </w:r>
    </w:p>
    <w:p w:rsidR="00481977" w:rsidRDefault="00481977">
      <w:pPr>
        <w:pStyle w:val="ConsPlusNormal"/>
        <w:jc w:val="both"/>
      </w:pPr>
      <w:r>
        <w:t xml:space="preserve">(п. 9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Минстроя России от 01.11.2019 N 668/пр)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41" w:history="1">
        <w:r>
          <w:rPr>
            <w:color w:val="0000FF"/>
          </w:rPr>
          <w:t>Приказ</w:t>
        </w:r>
      </w:hyperlink>
      <w:r>
        <w:t xml:space="preserve"> Минстроя России от 01.11.2019 N 668/пр.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11. При наличии в отчете информации о неисполненных (просроченных) обязательствах по договорам участия в долевом строительстве представляется справка с указанием причин ненадлежащего исполнения обязательств.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 xml:space="preserve">12. При указании в </w:t>
      </w:r>
      <w:hyperlink w:anchor="P220" w:history="1">
        <w:r>
          <w:rPr>
            <w:color w:val="0000FF"/>
          </w:rPr>
          <w:t>графе 12.4</w:t>
        </w:r>
      </w:hyperlink>
      <w:r>
        <w:t xml:space="preserve"> раздела II отчетности суммы денежных средств, использованных застройщиком в отчетном периоде по целевому назначению, застройщиком к отчетности прилагается справка, содержащая информацию о целях расходования денежных средств со ссылками на пункты </w:t>
      </w:r>
      <w:hyperlink r:id="rId42" w:history="1">
        <w:r>
          <w:rPr>
            <w:color w:val="0000FF"/>
          </w:rPr>
          <w:t>части 1 статьи 18</w:t>
        </w:r>
      </w:hyperlink>
      <w:r>
        <w:t xml:space="preserve"> Закона о долевом строительстве.</w:t>
      </w:r>
    </w:p>
    <w:p w:rsidR="00481977" w:rsidRDefault="00481977">
      <w:pPr>
        <w:pStyle w:val="ConsPlusNormal"/>
        <w:spacing w:before="220"/>
        <w:ind w:firstLine="540"/>
        <w:jc w:val="both"/>
      </w:pPr>
      <w:r>
        <w:t>13. Контроль за полнотой и достоверностью сведений, предоставленных застройщиком в составе отчетности, а также за своевременностью предоставления отчетности, осуществляется контролирующим органом в порядке, установленном законодательством Российской Федерации.</w:t>
      </w:r>
    </w:p>
    <w:p w:rsidR="00481977" w:rsidRDefault="00481977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Минстроя России от 01.11.2019 N 668/пр)</w:t>
      </w: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jc w:val="both"/>
      </w:pPr>
    </w:p>
    <w:p w:rsidR="00481977" w:rsidRDefault="004819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16C" w:rsidRDefault="0066716C">
      <w:bookmarkStart w:id="38" w:name="_GoBack"/>
      <w:bookmarkEnd w:id="38"/>
    </w:p>
    <w:sectPr w:rsidR="0066716C" w:rsidSect="000F6ED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77"/>
    <w:rsid w:val="00481977"/>
    <w:rsid w:val="0066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1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1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1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1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19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19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19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1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1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81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819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81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19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819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819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49A7987D0F87BDF915A01FCBFCAF3053D29EE8A5CF183C4A6469DEAC633091C54FE4CD28192E81ED0599AC028600BEF731BC17vBJBL" TargetMode="External"/><Relationship Id="rId13" Type="http://schemas.openxmlformats.org/officeDocument/2006/relationships/hyperlink" Target="consultantplus://offline/ref=4C49A7987D0F87BDF915A01FCBFCAF3053D299EBA7CC183C4A6469DEAC633091C54FE4C92F1272D3A15BC0FD4ECD0DB8E12DBC13A7210E47vAJBL" TargetMode="External"/><Relationship Id="rId18" Type="http://schemas.openxmlformats.org/officeDocument/2006/relationships/hyperlink" Target="consultantplus://offline/ref=4C49A7987D0F87BDF915A01FCBFCAF3053D299EBA7CC183C4A6469DEAC633091C54FE4C92F127ED8A85BC0FD4ECD0DB8E12DBC13A7210E47vAJBL" TargetMode="External"/><Relationship Id="rId26" Type="http://schemas.openxmlformats.org/officeDocument/2006/relationships/hyperlink" Target="consultantplus://offline/ref=4C49A7987D0F87BDF915A01FCBFCAF3053D29EECA7C7183C4A6469DEAC633091C54FE4CA2C137FDBFD01D0F9079808A6E935A217B921v0JCL" TargetMode="External"/><Relationship Id="rId39" Type="http://schemas.openxmlformats.org/officeDocument/2006/relationships/hyperlink" Target="consultantplus://offline/ref=4C49A7987D0F87BDF915A01FCBFCAF3054D79AEFA0C7183C4A6469DEAC633091C54FE4C92F127FD1A95BC0FD4ECD0DB8E12DBC13A7210E47vAJ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49A7987D0F87BDF915A01FCBFCAF3053D299EBA7CC183C4A6469DEAC633091C54FE4C92F1272D3A15BC0FD4ECD0DB8E12DBC13A7210E47vAJBL" TargetMode="External"/><Relationship Id="rId34" Type="http://schemas.openxmlformats.org/officeDocument/2006/relationships/hyperlink" Target="consultantplus://offline/ref=4C49A7987D0F87BDF915A01FCBFCAF3053D299EBA7CC183C4A6469DEAC633091C54FE4C92F1272D3A15BC0FD4ECD0DB8E12DBC13A7210E47vAJBL" TargetMode="External"/><Relationship Id="rId42" Type="http://schemas.openxmlformats.org/officeDocument/2006/relationships/hyperlink" Target="consultantplus://offline/ref=4C49A7987D0F87BDF915A01FCBFCAF3053D299EBA7CC183C4A6469DEAC633091C54FE4C92F127ED8A85BC0FD4ECD0DB8E12DBC13A7210E47vAJBL" TargetMode="External"/><Relationship Id="rId7" Type="http://schemas.openxmlformats.org/officeDocument/2006/relationships/hyperlink" Target="consultantplus://offline/ref=4C49A7987D0F87BDF915A01FCBFCAF3053D299EBA7CC183C4A6469DEAC633091C54FE4C92F127CD8A05BC0FD4ECD0DB8E12DBC13A7210E47vAJBL" TargetMode="External"/><Relationship Id="rId12" Type="http://schemas.openxmlformats.org/officeDocument/2006/relationships/hyperlink" Target="consultantplus://offline/ref=4C49A7987D0F87BDF915A01FCBFCAF3053D299EBA7CC183C4A6469DEAC633091D74FBCC52F1A64D0AF4E96AC08v9JAL" TargetMode="External"/><Relationship Id="rId17" Type="http://schemas.openxmlformats.org/officeDocument/2006/relationships/hyperlink" Target="consultantplus://offline/ref=4C49A7987D0F87BDF915A01FCBFCAF3053D299EBA7CC183C4A6469DEAC633091C54FE4C92F1279D2AF5BC0FD4ECD0DB8E12DBC13A7210E47vAJBL" TargetMode="External"/><Relationship Id="rId25" Type="http://schemas.openxmlformats.org/officeDocument/2006/relationships/hyperlink" Target="consultantplus://offline/ref=4C49A7987D0F87BDF915A01FCBFCAF3053D29EECA7C7183C4A6469DEAC633091C54FE4CB2F1572DBFD01D0F9079808A6E935A217B921v0JCL" TargetMode="External"/><Relationship Id="rId33" Type="http://schemas.openxmlformats.org/officeDocument/2006/relationships/hyperlink" Target="consultantplus://offline/ref=4C49A7987D0F87BDF915A01FCBFCAF3053D299EBA7CC183C4A6469DEAC633091C54FE4C92F127CD1AB5BC0FD4ECD0DB8E12DBC13A7210E47vAJBL" TargetMode="External"/><Relationship Id="rId38" Type="http://schemas.openxmlformats.org/officeDocument/2006/relationships/hyperlink" Target="consultantplus://offline/ref=4C49A7987D0F87BDF915A01FCBFCAF3054D79AEFA0C7183C4A6469DEAC633091C54FE4C92F127FD0A15BC0FD4ECD0DB8E12DBC13A7210E47vAJ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49A7987D0F87BDF915A01FCBFCAF3053D299EBA7CC183C4A6469DEAC633091C54FE4C92F1272D5AA5BC0FD4ECD0DB8E12DBC13A7210E47vAJBL" TargetMode="External"/><Relationship Id="rId20" Type="http://schemas.openxmlformats.org/officeDocument/2006/relationships/hyperlink" Target="consultantplus://offline/ref=4C49A7987D0F87BDF915A01FCBFCAF3053D299EBA7CC183C4A6469DEAC633091C54FE4C92F127ED7A15BC0FD4ECD0DB8E12DBC13A7210E47vAJBL" TargetMode="External"/><Relationship Id="rId29" Type="http://schemas.openxmlformats.org/officeDocument/2006/relationships/hyperlink" Target="consultantplus://offline/ref=4C49A7987D0F87BDF915A01FCBFCAF3054D79AEFA0C7183C4A6469DEAC633091C54FE4C92F127FD0AC5BC0FD4ECD0DB8E12DBC13A7210E47vAJBL" TargetMode="External"/><Relationship Id="rId41" Type="http://schemas.openxmlformats.org/officeDocument/2006/relationships/hyperlink" Target="consultantplus://offline/ref=4C49A7987D0F87BDF915A01FCBFCAF3054D79AEFA0C7183C4A6469DEAC633091C54FE4C92F127FD1AB5BC0FD4ECD0DB8E12DBC13A7210E47vAJ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49A7987D0F87BDF915A01FCBFCAF3054D79AEFA0C7183C4A6469DEAC633091C54FE4C92F127AD1A95BC0FD4ECD0DB8E12DBC13A7210E47vAJBL" TargetMode="External"/><Relationship Id="rId11" Type="http://schemas.openxmlformats.org/officeDocument/2006/relationships/hyperlink" Target="consultantplus://offline/ref=4C49A7987D0F87BDF915A01FCBFCAF3053D299EBA7CC183C4A6469DEAC633091D74FBCC52F1A64D0AF4E96AC08v9JAL" TargetMode="External"/><Relationship Id="rId24" Type="http://schemas.openxmlformats.org/officeDocument/2006/relationships/hyperlink" Target="consultantplus://offline/ref=4C49A7987D0F87BDF915A01FCBFCAF3054D398EEA9C9183C4A6469DEAC633091C54FE4C92F127AD0A15BC0FD4ECD0DB8E12DBC13A7210E47vAJBL" TargetMode="External"/><Relationship Id="rId32" Type="http://schemas.openxmlformats.org/officeDocument/2006/relationships/hyperlink" Target="consultantplus://offline/ref=4C49A7987D0F87BDF915A01FCBFCAF3053D299EBA7CC183C4A6469DEAC633091C54FE4C92F1272D3A15BC0FD4ECD0DB8E12DBC13A7210E47vAJBL" TargetMode="External"/><Relationship Id="rId37" Type="http://schemas.openxmlformats.org/officeDocument/2006/relationships/hyperlink" Target="consultantplus://offline/ref=4C49A7987D0F87BDF915A01FCBFCAF3054D79AEFA0C7183C4A6469DEAC633091C54FE4C92F127FD1AF5BC0FD4ECD0DB8E12DBC13A7210E47vAJBL" TargetMode="External"/><Relationship Id="rId40" Type="http://schemas.openxmlformats.org/officeDocument/2006/relationships/hyperlink" Target="consultantplus://offline/ref=4C49A7987D0F87BDF915A01FCBFCAF3054D79AEFA0C7183C4A6469DEAC633091C54FE4C92F127FD1A85BC0FD4ECD0DB8E12DBC13A7210E47vAJB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C49A7987D0F87BDF915A01FCBFCAF3054DB9FE6A4C6183C4A6469DEAC633091C54FE4C924462B94FC5D94A4149806A6EB33BEv1J7L" TargetMode="External"/><Relationship Id="rId23" Type="http://schemas.openxmlformats.org/officeDocument/2006/relationships/hyperlink" Target="consultantplus://offline/ref=4C49A7987D0F87BDF915A01FCBFCAF3053D29EECA7C7183C4A6469DEAC633091C54FE4C92F1272D8A95BC0FD4ECD0DB8E12DBC13A7210E47vAJBL" TargetMode="External"/><Relationship Id="rId28" Type="http://schemas.openxmlformats.org/officeDocument/2006/relationships/hyperlink" Target="consultantplus://offline/ref=4C49A7987D0F87BDF915A01FCBFCAF3053D29EECA7C7183C4A6469DEAC633091C54FE4CA2C1172DBFD01D0F9079808A6E935A217B921v0JCL" TargetMode="External"/><Relationship Id="rId36" Type="http://schemas.openxmlformats.org/officeDocument/2006/relationships/hyperlink" Target="consultantplus://offline/ref=4C49A7987D0F87BDF915A01FCBFCAF3054DB91EBA1CF183C4A6469DEAC633091D74FBCC52F1A64D0AF4E96AC08v9JAL" TargetMode="External"/><Relationship Id="rId10" Type="http://schemas.openxmlformats.org/officeDocument/2006/relationships/hyperlink" Target="consultantplus://offline/ref=4C49A7987D0F87BDF915A01FCBFCAF3054D79AEFA0C7183C4A6469DEAC633091C54FE4C92F127AD1AF5BC0FD4ECD0DB8E12DBC13A7210E47vAJBL" TargetMode="External"/><Relationship Id="rId19" Type="http://schemas.openxmlformats.org/officeDocument/2006/relationships/hyperlink" Target="consultantplus://offline/ref=4C49A7987D0F87BDF915A01FCBFCAF3053D299EBA7CC183C4A6469DEAC633091C54FE4C92F127AD7AF5BC0FD4ECD0DB8E12DBC13A7210E47vAJBL" TargetMode="External"/><Relationship Id="rId31" Type="http://schemas.openxmlformats.org/officeDocument/2006/relationships/hyperlink" Target="consultantplus://offline/ref=4C49A7987D0F87BDF915A01FCBFCAF3054D79AEFA0C7183C4A6469DEAC633091C54FE4C92F127FD1AC5BC0FD4ECD0DB8E12DBC13A7210E47vAJBL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49A7987D0F87BDF915A01FCBFCAF3051D69BE6A2C44536423D65DCAB6C6F94C25EE4C8270C7AD6B75294AEv0J8L" TargetMode="External"/><Relationship Id="rId14" Type="http://schemas.openxmlformats.org/officeDocument/2006/relationships/hyperlink" Target="consultantplus://offline/ref=4C49A7987D0F87BDF915A01FCBFCAF3053D299EBA7CC183C4A6469DEAC633091C54FE4C92F127ED2AB5BC0FD4ECD0DB8E12DBC13A7210E47vAJBL" TargetMode="External"/><Relationship Id="rId22" Type="http://schemas.openxmlformats.org/officeDocument/2006/relationships/hyperlink" Target="consultantplus://offline/ref=4C49A7987D0F87BDF915A01FCBFCAF3053D299EBA7CC183C4A6469DEAC633091C54FE4C92F127CD9AA5BC0FD4ECD0DB8E12DBC13A7210E47vAJBL" TargetMode="External"/><Relationship Id="rId27" Type="http://schemas.openxmlformats.org/officeDocument/2006/relationships/hyperlink" Target="consultantplus://offline/ref=4C49A7987D0F87BDF915A01FCBFCAF3053D29EECA7C7183C4A6469DEAC633091C54FE4CC26192E81ED0599AC028600BEF731BC17vBJBL" TargetMode="External"/><Relationship Id="rId30" Type="http://schemas.openxmlformats.org/officeDocument/2006/relationships/hyperlink" Target="consultantplus://offline/ref=4C49A7987D0F87BDF915A01FCBFCAF3053D299EBA7CC183C4A6469DEAC633091C54FE4C92F127CD1AB5BC0FD4ECD0DB8E12DBC13A7210E47vAJBL" TargetMode="External"/><Relationship Id="rId35" Type="http://schemas.openxmlformats.org/officeDocument/2006/relationships/hyperlink" Target="consultantplus://offline/ref=4C49A7987D0F87BDF915A01FCBFCAF3054D79AEFA0C7183C4A6469DEAC633091C54FE4C92F127FD0AF5BC0FD4ECD0DB8E12DBC13A7210E47vAJBL" TargetMode="External"/><Relationship Id="rId43" Type="http://schemas.openxmlformats.org/officeDocument/2006/relationships/hyperlink" Target="consultantplus://offline/ref=4C49A7987D0F87BDF915A01FCBFCAF3054D79AEFA0C7183C4A6469DEAC633091C54FE4C92F127FD1AA5BC0FD4ECD0DB8E12DBC13A7210E47vAJ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6583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2022-06-08T11:09:00Z</dcterms:created>
  <dcterms:modified xsi:type="dcterms:W3CDTF">2022-06-08T11:09:00Z</dcterms:modified>
</cp:coreProperties>
</file>