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45" w:rsidRDefault="00E0244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2445" w:rsidRDefault="00E02445">
      <w:pPr>
        <w:pStyle w:val="ConsPlusNormal"/>
        <w:jc w:val="both"/>
        <w:outlineLvl w:val="0"/>
      </w:pPr>
    </w:p>
    <w:p w:rsidR="00E02445" w:rsidRDefault="00E02445">
      <w:pPr>
        <w:pStyle w:val="ConsPlusTitle"/>
        <w:jc w:val="center"/>
      </w:pPr>
      <w:r>
        <w:t>МИНИСТЕРСТВО СТРОИТЕЛЬСТВА И ЖИЛИЩНО-КОММУНАЛЬНОГО</w:t>
      </w:r>
    </w:p>
    <w:p w:rsidR="00E02445" w:rsidRDefault="00E02445">
      <w:pPr>
        <w:pStyle w:val="ConsPlusTitle"/>
        <w:jc w:val="center"/>
      </w:pPr>
      <w:r>
        <w:t>ХОЗЯЙСТВА РОССИЙСКОЙ ФЕДЕРАЦИИ</w:t>
      </w:r>
    </w:p>
    <w:p w:rsidR="00E02445" w:rsidRDefault="00E02445">
      <w:pPr>
        <w:pStyle w:val="ConsPlusTitle"/>
        <w:jc w:val="center"/>
      </w:pPr>
    </w:p>
    <w:p w:rsidR="00E02445" w:rsidRDefault="00E02445">
      <w:pPr>
        <w:pStyle w:val="ConsPlusTitle"/>
        <w:jc w:val="center"/>
      </w:pPr>
      <w:r>
        <w:t>ПИСЬМО</w:t>
      </w:r>
    </w:p>
    <w:p w:rsidR="00E02445" w:rsidRDefault="00E02445">
      <w:pPr>
        <w:pStyle w:val="ConsPlusTitle"/>
        <w:jc w:val="center"/>
      </w:pPr>
      <w:r>
        <w:t>от 25 августа 2025 г. N 23464-ОГ/08</w:t>
      </w:r>
    </w:p>
    <w:p w:rsidR="00E02445" w:rsidRDefault="00E02445">
      <w:pPr>
        <w:pStyle w:val="ConsPlusNormal"/>
        <w:jc w:val="center"/>
      </w:pPr>
    </w:p>
    <w:p w:rsidR="00E02445" w:rsidRDefault="00E02445">
      <w:pPr>
        <w:pStyle w:val="ConsPlusNormal"/>
        <w:ind w:firstLine="540"/>
        <w:jc w:val="both"/>
      </w:pPr>
      <w: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по вопросу ведения исполнительной документации и сообщает следующее.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Положению</w:t>
        </w:r>
      </w:hyperlink>
      <w:r>
        <w:t xml:space="preserve">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 (далее - Положение о Минстрое России), Минстрой России осуществляет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планирования). Разъяснение правоприменительных практик не входит в компетенцию Минстроя России. Минстрой России не уполномочен давать оценку индивидуальных проектных решений. Вместе с тем в рамках компетенции считаем возможным сообщить следующее.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пунктам 16</w:t>
        </w:r>
      </w:hyperlink>
      <w:r>
        <w:t xml:space="preserve"> и </w:t>
      </w:r>
      <w:hyperlink r:id="rId8">
        <w:r>
          <w:rPr>
            <w:color w:val="0000FF"/>
          </w:rPr>
          <w:t>22 статьи 1</w:t>
        </w:r>
      </w:hyperlink>
      <w:r>
        <w:t xml:space="preserve"> Градостроительного кодекса Российской Федерации (далее - ГрК РФ):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>застройщик - это физическое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</w:t>
      </w:r>
    </w:p>
    <w:p w:rsidR="00E02445" w:rsidRDefault="00E02445">
      <w:pPr>
        <w:pStyle w:val="ConsPlusNormal"/>
        <w:spacing w:before="220"/>
        <w:ind w:firstLine="540"/>
        <w:jc w:val="both"/>
      </w:pPr>
      <w:proofErr w:type="gramStart"/>
      <w:r>
        <w:t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</w:t>
      </w:r>
      <w:proofErr w:type="gramEnd"/>
      <w:r>
        <w:t xml:space="preserve">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9">
        <w:r>
          <w:rPr>
            <w:color w:val="0000FF"/>
          </w:rPr>
          <w:t>ГрК</w:t>
        </w:r>
      </w:hyperlink>
      <w:r>
        <w:t xml:space="preserve"> РФ.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части 3 статьи 52</w:t>
        </w:r>
      </w:hyperlink>
      <w:r>
        <w:t xml:space="preserve"> ГрК РФ лицом, осуществляющим строительство, реконструкцию, капитальный ремонт объекта капитального строительства, может являться застройщик либо индивидуальный предприниматель или юридическое лицо, заключившие договор строительного подряда.</w:t>
      </w:r>
    </w:p>
    <w:p w:rsidR="00E02445" w:rsidRDefault="00E0244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В соответствии с </w:t>
      </w:r>
      <w:hyperlink r:id="rId11">
        <w:r>
          <w:rPr>
            <w:color w:val="0000FF"/>
          </w:rPr>
          <w:t>частью 1 статьи 740</w:t>
        </w:r>
      </w:hyperlink>
      <w:r>
        <w:t xml:space="preserve"> Гражданского кодекса Российской Федерации (далее - ГК РФ)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цену.</w:t>
      </w:r>
      <w:proofErr w:type="gramEnd"/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С учетом положений </w:t>
      </w:r>
      <w:hyperlink r:id="rId12">
        <w:r>
          <w:rPr>
            <w:color w:val="0000FF"/>
          </w:rPr>
          <w:t>статьи 706</w:t>
        </w:r>
      </w:hyperlink>
      <w:r>
        <w:t xml:space="preserve"> ГК РФ,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</w:t>
      </w:r>
      <w:proofErr w:type="gramStart"/>
      <w:r>
        <w:t>ств др</w:t>
      </w:r>
      <w:proofErr w:type="gramEnd"/>
      <w:r>
        <w:t>угих лиц (субподрядчиков). В этом случае подрядчик выступает в роли генерального подрядчика.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</w:t>
      </w:r>
      <w:hyperlink r:id="rId13">
        <w:r>
          <w:rPr>
            <w:color w:val="0000FF"/>
          </w:rPr>
          <w:t>пункта 1 статьи 313</w:t>
        </w:r>
      </w:hyperlink>
      <w:r>
        <w:t xml:space="preserve"> и </w:t>
      </w:r>
      <w:hyperlink r:id="rId14">
        <w:r>
          <w:rPr>
            <w:color w:val="0000FF"/>
          </w:rPr>
          <w:t>статьи 403</w:t>
        </w:r>
      </w:hyperlink>
      <w:r>
        <w:t xml:space="preserve"> ГК РФ, а перед субподрядчиком - ответственность за неисполнение или ненадлежащее исполнение заказчиком обязательств по договору подряда.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>Если иное не предусмотрено законом или договором, заказчик и субподрядчик не вправе предъявлять друг другу требования, связанные с нарушением договоров, заключенных каждым из них с генеральным подрядчиком.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>Вместе с тем отношения, возникающие непосредственно между подрядчиками и привлекаемыми ими субподрядчиками в рамках исполнения заключенных между ними договоров, не подлежат контролю заказчиками.</w:t>
      </w:r>
    </w:p>
    <w:p w:rsidR="00E02445" w:rsidRDefault="00E02445">
      <w:pPr>
        <w:pStyle w:val="ConsPlusNormal"/>
        <w:spacing w:before="220"/>
        <w:ind w:firstLine="540"/>
        <w:jc w:val="both"/>
      </w:pPr>
      <w:hyperlink r:id="rId15">
        <w:proofErr w:type="gramStart"/>
        <w:r>
          <w:rPr>
            <w:color w:val="0000FF"/>
          </w:rPr>
          <w:t>Частью 6 статьи 52</w:t>
        </w:r>
      </w:hyperlink>
      <w:r>
        <w:t xml:space="preserve"> ГрК РФ лицо, осуществляющее строительство, обязано также обязано обеспечивать ведение исполнительной документации, извещать застройщика, технического заказчика, лицо, ответственное за эксплуатацию здания, сооружения, или регионального оператора, представителей органов государственного строительного надзора о сроках завершения работ, которые подлежат проверке, обеспечивать устранение выявленных недостатков и не приступать к продолжению работ до составления актов об устранении выявленных недостатков, обеспечивать контроль</w:t>
      </w:r>
      <w:proofErr w:type="gramEnd"/>
      <w:r>
        <w:t xml:space="preserve"> за качеством применяемых строительных материалов.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6">
        <w:r>
          <w:rPr>
            <w:color w:val="0000FF"/>
          </w:rPr>
          <w:t>пункта 2</w:t>
        </w:r>
      </w:hyperlink>
      <w:r>
        <w:t xml:space="preserve"> Порядка ведения исполнительной документации при строительстве, реконструкции, капитальном ремонте объектов капитального строительства, утвержденного приказом Минстроя России от 16 мая 2023 г. N 344/</w:t>
      </w:r>
      <w:proofErr w:type="gramStart"/>
      <w:r>
        <w:t>пр</w:t>
      </w:r>
      <w:proofErr w:type="gramEnd"/>
      <w:r>
        <w:t>,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настоящим приказом. Лицо, осуществляющее строительство, реконструкцию, капитальный ремонт объекта капитального строительства, формирует и ведет исполнительную документацию в соответствии с перечнем, утвержденным застройщиком, техническим заказчиком, лицом, ответственным за эксплуатацию здания, сооружения, региональным оператором.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>Соответственно вести исполнительную документацию должно лицо, осуществляющее строительство (функции генерального подрядчика).</w:t>
      </w:r>
    </w:p>
    <w:p w:rsidR="00E02445" w:rsidRDefault="00E02445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нормативно-правовых актов, не содержат правовых норм, не направленны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</w:t>
      </w:r>
      <w:r>
        <w:lastRenderedPageBreak/>
        <w:t>или временного характера.</w:t>
      </w:r>
    </w:p>
    <w:p w:rsidR="00E02445" w:rsidRDefault="00E02445">
      <w:pPr>
        <w:pStyle w:val="ConsPlusNormal"/>
        <w:ind w:firstLine="540"/>
        <w:jc w:val="both"/>
      </w:pPr>
    </w:p>
    <w:p w:rsidR="00E02445" w:rsidRDefault="00E02445">
      <w:pPr>
        <w:pStyle w:val="ConsPlusNormal"/>
        <w:jc w:val="right"/>
      </w:pPr>
      <w:r>
        <w:t>Заместитель директора</w:t>
      </w:r>
    </w:p>
    <w:p w:rsidR="00E02445" w:rsidRDefault="00E02445">
      <w:pPr>
        <w:pStyle w:val="ConsPlusNormal"/>
        <w:jc w:val="right"/>
      </w:pPr>
      <w:r>
        <w:t xml:space="preserve">Департамента </w:t>
      </w:r>
      <w:proofErr w:type="gramStart"/>
      <w:r>
        <w:t>градостроительной</w:t>
      </w:r>
      <w:proofErr w:type="gramEnd"/>
    </w:p>
    <w:p w:rsidR="00E02445" w:rsidRDefault="00E02445">
      <w:pPr>
        <w:pStyle w:val="ConsPlusNormal"/>
        <w:jc w:val="right"/>
      </w:pPr>
      <w:r>
        <w:t>деятельности и архитектуры</w:t>
      </w:r>
    </w:p>
    <w:p w:rsidR="00E02445" w:rsidRDefault="00E02445">
      <w:pPr>
        <w:pStyle w:val="ConsPlusNormal"/>
        <w:jc w:val="right"/>
      </w:pPr>
      <w:r>
        <w:t>Е.Б.БОБРЫШЕВ</w:t>
      </w:r>
    </w:p>
    <w:p w:rsidR="00E02445" w:rsidRDefault="00E02445">
      <w:pPr>
        <w:pStyle w:val="ConsPlusNormal"/>
        <w:jc w:val="both"/>
      </w:pPr>
    </w:p>
    <w:p w:rsidR="00E02445" w:rsidRDefault="00E02445">
      <w:pPr>
        <w:pStyle w:val="ConsPlusNormal"/>
        <w:jc w:val="both"/>
      </w:pPr>
    </w:p>
    <w:p w:rsidR="00E02445" w:rsidRDefault="00E024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3126" w:rsidRDefault="00F93126">
      <w:bookmarkStart w:id="0" w:name="_GoBack"/>
      <w:bookmarkEnd w:id="0"/>
    </w:p>
    <w:sectPr w:rsidR="00F93126" w:rsidSect="00AC1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45"/>
    <w:rsid w:val="00E02445"/>
    <w:rsid w:val="00F9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4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24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24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4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24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24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2433" TargetMode="External"/><Relationship Id="rId13" Type="http://schemas.openxmlformats.org/officeDocument/2006/relationships/hyperlink" Target="https://login.consultant.ru/link/?req=doc&amp;base=LAW&amp;n=508490&amp;dst=1052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94&amp;dst=3870" TargetMode="External"/><Relationship Id="rId12" Type="http://schemas.openxmlformats.org/officeDocument/2006/relationships/hyperlink" Target="https://login.consultant.ru/link/?req=doc&amp;base=LAW&amp;n=508506&amp;dst=101039" TargetMode="External"/><Relationship Id="rId17" Type="http://schemas.openxmlformats.org/officeDocument/2006/relationships/hyperlink" Target="https://login.consultant.ru/link/?req=doc&amp;base=LAW&amp;n=490536&amp;dst=1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8832&amp;dst=10015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478&amp;dst=100015" TargetMode="External"/><Relationship Id="rId11" Type="http://schemas.openxmlformats.org/officeDocument/2006/relationships/hyperlink" Target="https://login.consultant.ru/link/?req=doc&amp;base=LAW&amp;n=508506&amp;dst=10117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394&amp;dst=3073" TargetMode="External"/><Relationship Id="rId10" Type="http://schemas.openxmlformats.org/officeDocument/2006/relationships/hyperlink" Target="https://login.consultant.ru/link/?req=doc&amp;base=LAW&amp;n=511394&amp;dst=307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94" TargetMode="External"/><Relationship Id="rId14" Type="http://schemas.openxmlformats.org/officeDocument/2006/relationships/hyperlink" Target="https://login.consultant.ru/link/?req=doc&amp;base=LAW&amp;n=508490&amp;dst=10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2025-10-13T11:37:00Z</dcterms:created>
  <dcterms:modified xsi:type="dcterms:W3CDTF">2025-10-13T11:40:00Z</dcterms:modified>
</cp:coreProperties>
</file>